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FFBA" w14:textId="77777777" w:rsidR="001B365B" w:rsidRPr="00FA51B8" w:rsidRDefault="005B1011" w:rsidP="001B365B">
      <w:pPr>
        <w:spacing w:before="60" w:after="60"/>
        <w:jc w:val="both"/>
        <w:rPr>
          <w:rFonts w:ascii="Arial" w:hAnsi="Arial" w:cs="Arial"/>
          <w:b/>
          <w:szCs w:val="20"/>
        </w:rPr>
      </w:pPr>
      <w:r w:rsidRPr="005B1011">
        <w:rPr>
          <w:rFonts w:ascii="Arial" w:hAnsi="Arial" w:cs="Arial"/>
          <w:b/>
          <w:szCs w:val="20"/>
        </w:rPr>
        <w:t>Powiatowy Zarząd Dróg w Olecku</w:t>
      </w:r>
    </w:p>
    <w:p w14:paraId="2C3B5225" w14:textId="77777777" w:rsidR="001B365B" w:rsidRPr="00FA51B8" w:rsidRDefault="005B1011" w:rsidP="001B365B">
      <w:pPr>
        <w:spacing w:before="60" w:after="60"/>
        <w:jc w:val="both"/>
        <w:rPr>
          <w:rFonts w:ascii="Arial" w:hAnsi="Arial" w:cs="Arial"/>
          <w:bCs/>
          <w:szCs w:val="20"/>
        </w:rPr>
      </w:pPr>
      <w:r w:rsidRPr="005B1011">
        <w:rPr>
          <w:rFonts w:ascii="Arial" w:hAnsi="Arial" w:cs="Arial"/>
          <w:bCs/>
          <w:szCs w:val="20"/>
        </w:rPr>
        <w:t>Wojska Polskiego</w:t>
      </w:r>
      <w:r w:rsidR="001B365B" w:rsidRPr="00FA51B8">
        <w:rPr>
          <w:rFonts w:ascii="Arial" w:hAnsi="Arial" w:cs="Arial"/>
          <w:bCs/>
          <w:szCs w:val="20"/>
        </w:rPr>
        <w:t xml:space="preserve"> </w:t>
      </w:r>
      <w:r w:rsidRPr="005B1011">
        <w:rPr>
          <w:rFonts w:ascii="Arial" w:hAnsi="Arial" w:cs="Arial"/>
          <w:bCs/>
          <w:szCs w:val="20"/>
        </w:rPr>
        <w:t>12</w:t>
      </w:r>
      <w:r w:rsidR="001B365B" w:rsidRPr="00FA51B8">
        <w:rPr>
          <w:rFonts w:ascii="Arial" w:hAnsi="Arial" w:cs="Arial"/>
          <w:bCs/>
          <w:szCs w:val="20"/>
        </w:rPr>
        <w:t xml:space="preserve"> </w:t>
      </w:r>
    </w:p>
    <w:p w14:paraId="7ACB2B88" w14:textId="77777777" w:rsidR="001B365B" w:rsidRPr="00FA51B8" w:rsidRDefault="005B1011" w:rsidP="001B365B">
      <w:pPr>
        <w:spacing w:before="60" w:after="60"/>
        <w:jc w:val="both"/>
        <w:rPr>
          <w:rFonts w:ascii="Arial" w:hAnsi="Arial" w:cs="Arial"/>
          <w:b/>
          <w:szCs w:val="20"/>
        </w:rPr>
      </w:pPr>
      <w:r w:rsidRPr="005B1011">
        <w:rPr>
          <w:rFonts w:ascii="Arial" w:hAnsi="Arial" w:cs="Arial"/>
          <w:bCs/>
          <w:szCs w:val="20"/>
        </w:rPr>
        <w:t>19-400</w:t>
      </w:r>
      <w:r w:rsidR="001B365B" w:rsidRPr="00FA51B8">
        <w:rPr>
          <w:rFonts w:ascii="Arial" w:hAnsi="Arial" w:cs="Arial"/>
          <w:bCs/>
          <w:szCs w:val="20"/>
        </w:rPr>
        <w:t xml:space="preserve"> </w:t>
      </w:r>
      <w:r w:rsidRPr="005B1011">
        <w:rPr>
          <w:rFonts w:ascii="Arial" w:hAnsi="Arial" w:cs="Arial"/>
          <w:bCs/>
          <w:szCs w:val="20"/>
        </w:rPr>
        <w:t>Olecko</w:t>
      </w:r>
    </w:p>
    <w:p w14:paraId="5F51F54B" w14:textId="77777777" w:rsidR="001B365B" w:rsidRPr="00FA51B8" w:rsidRDefault="001B365B" w:rsidP="001B365B">
      <w:pPr>
        <w:spacing w:before="60" w:after="60"/>
        <w:ind w:left="851" w:hanging="295"/>
        <w:jc w:val="both"/>
        <w:rPr>
          <w:rFonts w:ascii="Arial" w:hAnsi="Arial" w:cs="Arial"/>
          <w:szCs w:val="20"/>
        </w:rPr>
      </w:pPr>
    </w:p>
    <w:p w14:paraId="663C25DF" w14:textId="77777777" w:rsidR="001B365B" w:rsidRPr="00FA51B8" w:rsidRDefault="001B365B" w:rsidP="001B365B">
      <w:pPr>
        <w:spacing w:before="60" w:after="60"/>
        <w:ind w:left="851" w:hanging="295"/>
        <w:jc w:val="both"/>
        <w:rPr>
          <w:rFonts w:ascii="Arial" w:hAnsi="Arial" w:cs="Arial"/>
          <w:szCs w:val="20"/>
        </w:rPr>
      </w:pPr>
    </w:p>
    <w:p w14:paraId="2C85BDDF" w14:textId="77777777" w:rsidR="001B365B" w:rsidRPr="00FA51B8" w:rsidRDefault="001B365B" w:rsidP="001B365B">
      <w:pPr>
        <w:spacing w:before="60" w:after="60"/>
        <w:ind w:left="851" w:hanging="295"/>
        <w:jc w:val="both"/>
        <w:rPr>
          <w:rFonts w:ascii="Arial" w:hAnsi="Arial" w:cs="Arial"/>
          <w:szCs w:val="20"/>
        </w:rPr>
      </w:pPr>
    </w:p>
    <w:p w14:paraId="21D1D008" w14:textId="77777777" w:rsidR="001B365B" w:rsidRPr="00FA51B8" w:rsidRDefault="001B365B" w:rsidP="001B365B">
      <w:pPr>
        <w:tabs>
          <w:tab w:val="right" w:pos="9214"/>
        </w:tabs>
        <w:spacing w:before="60" w:after="840"/>
        <w:jc w:val="both"/>
        <w:rPr>
          <w:rFonts w:ascii="Arial" w:hAnsi="Arial" w:cs="Arial"/>
          <w:szCs w:val="20"/>
        </w:rPr>
      </w:pPr>
      <w:r w:rsidRPr="00FA51B8">
        <w:rPr>
          <w:rFonts w:ascii="Arial" w:hAnsi="Arial" w:cs="Arial"/>
          <w:bCs/>
          <w:szCs w:val="20"/>
        </w:rPr>
        <w:t>Znak sprawy:</w:t>
      </w:r>
      <w:r w:rsidRPr="00FA51B8">
        <w:rPr>
          <w:rFonts w:ascii="Arial" w:hAnsi="Arial" w:cs="Arial"/>
          <w:b/>
          <w:szCs w:val="20"/>
        </w:rPr>
        <w:t xml:space="preserve"> </w:t>
      </w:r>
      <w:r w:rsidR="005B1011" w:rsidRPr="005B1011">
        <w:rPr>
          <w:rFonts w:ascii="Arial" w:hAnsi="Arial" w:cs="Arial"/>
          <w:b/>
          <w:szCs w:val="20"/>
        </w:rPr>
        <w:t>PZD.III.342/18/22</w:t>
      </w:r>
      <w:r w:rsidRPr="00FA51B8">
        <w:rPr>
          <w:rFonts w:ascii="Arial" w:hAnsi="Arial" w:cs="Arial"/>
          <w:szCs w:val="20"/>
        </w:rPr>
        <w:tab/>
      </w:r>
      <w:r w:rsidR="005B1011" w:rsidRPr="005B1011">
        <w:rPr>
          <w:rFonts w:ascii="Arial" w:hAnsi="Arial" w:cs="Arial"/>
          <w:szCs w:val="20"/>
        </w:rPr>
        <w:t>Olecko</w:t>
      </w:r>
      <w:r w:rsidRPr="00FA51B8">
        <w:rPr>
          <w:rFonts w:ascii="Arial" w:hAnsi="Arial" w:cs="Arial"/>
          <w:szCs w:val="20"/>
        </w:rPr>
        <w:t xml:space="preserve">, </w:t>
      </w:r>
      <w:r w:rsidR="005B1011" w:rsidRPr="005B1011">
        <w:rPr>
          <w:rFonts w:ascii="Arial" w:hAnsi="Arial" w:cs="Arial"/>
          <w:szCs w:val="20"/>
        </w:rPr>
        <w:t>2022-09-06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23228029"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9268958" w14:textId="77777777" w:rsidR="001B365B" w:rsidRPr="00FA51B8" w:rsidRDefault="001B365B" w:rsidP="001B365B">
            <w:pPr>
              <w:spacing w:before="240" w:after="60"/>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266F9E8E" w14:textId="77777777" w:rsidR="001B365B" w:rsidRPr="00FA51B8" w:rsidRDefault="001B365B" w:rsidP="001B365B">
            <w:pPr>
              <w:keepNext/>
              <w:suppressAutoHyphens/>
              <w:spacing w:after="240"/>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7D9B5ED0" w14:textId="77777777" w:rsidR="001B365B" w:rsidRPr="00FA51B8" w:rsidRDefault="005B1011" w:rsidP="001B365B">
      <w:pPr>
        <w:spacing w:before="600"/>
        <w:jc w:val="center"/>
        <w:rPr>
          <w:rFonts w:ascii="Arial" w:hAnsi="Arial" w:cs="Arial"/>
          <w:b/>
          <w:sz w:val="28"/>
          <w:szCs w:val="28"/>
        </w:rPr>
      </w:pPr>
      <w:r w:rsidRPr="005B1011">
        <w:rPr>
          <w:rFonts w:ascii="Arial" w:hAnsi="Arial" w:cs="Arial"/>
          <w:b/>
          <w:sz w:val="28"/>
          <w:szCs w:val="28"/>
        </w:rPr>
        <w:t>Przebudowa drogi powiatowej nr 1812N dr. woj. Nr 655 - Gordejki</w:t>
      </w:r>
    </w:p>
    <w:p w14:paraId="4C913B10" w14:textId="77777777" w:rsidR="001B365B" w:rsidRPr="00FA51B8" w:rsidRDefault="001B365B" w:rsidP="001B365B">
      <w:pPr>
        <w:jc w:val="center"/>
        <w:rPr>
          <w:rFonts w:ascii="Arial" w:hAnsi="Arial" w:cs="Arial"/>
          <w:b/>
          <w:sz w:val="32"/>
          <w:szCs w:val="32"/>
        </w:rPr>
      </w:pPr>
    </w:p>
    <w:p w14:paraId="7A93A50F" w14:textId="77777777" w:rsidR="001B365B" w:rsidRPr="00FA51B8" w:rsidRDefault="001B365B" w:rsidP="001B365B">
      <w:pPr>
        <w:jc w:val="center"/>
        <w:rPr>
          <w:rFonts w:ascii="Arial" w:hAnsi="Arial" w:cs="Arial"/>
          <w:b/>
          <w:sz w:val="32"/>
          <w:szCs w:val="32"/>
        </w:rPr>
      </w:pPr>
    </w:p>
    <w:p w14:paraId="0D301EE6" w14:textId="77777777" w:rsidR="001B365B" w:rsidRPr="00FA51B8" w:rsidRDefault="001B365B" w:rsidP="001B365B">
      <w:pPr>
        <w:jc w:val="center"/>
        <w:rPr>
          <w:rFonts w:ascii="Arial" w:hAnsi="Arial" w:cs="Arial"/>
          <w:b/>
          <w:sz w:val="32"/>
          <w:szCs w:val="32"/>
        </w:rPr>
      </w:pPr>
    </w:p>
    <w:p w14:paraId="0A1E0725" w14:textId="77777777" w:rsidR="001B365B" w:rsidRPr="00FA51B8" w:rsidRDefault="001B365B" w:rsidP="001B365B">
      <w:pPr>
        <w:jc w:val="center"/>
        <w:rPr>
          <w:rFonts w:ascii="Arial" w:hAnsi="Arial" w:cs="Arial"/>
          <w:b/>
          <w:sz w:val="32"/>
          <w:szCs w:val="32"/>
        </w:rPr>
      </w:pPr>
    </w:p>
    <w:p w14:paraId="3D04C2A6" w14:textId="32DCF24C" w:rsidR="001B365B" w:rsidRPr="00FA51B8" w:rsidRDefault="001B365B" w:rsidP="006D789F">
      <w:pPr>
        <w:spacing w:line="276" w:lineRule="auto"/>
        <w:jc w:val="both"/>
        <w:rPr>
          <w:rFonts w:ascii="Arial" w:hAnsi="Arial" w:cs="Arial"/>
        </w:rPr>
      </w:pPr>
      <w:r w:rsidRPr="00FA51B8">
        <w:rPr>
          <w:rFonts w:ascii="Arial" w:hAnsi="Arial" w:cs="Arial"/>
        </w:rPr>
        <w:t xml:space="preserve">Postępowanie o udzielenie zamówienia prowadzone jest na podstawie ustawy z dnia 11 września 2019 r. Prawo zamówień publicznych </w:t>
      </w:r>
      <w:r w:rsidR="005B1011" w:rsidRPr="005B1011">
        <w:rPr>
          <w:rFonts w:ascii="Arial" w:hAnsi="Arial" w:cs="Arial"/>
        </w:rPr>
        <w:t>(</w:t>
      </w:r>
      <w:proofErr w:type="spellStart"/>
      <w:r w:rsidR="005B1011" w:rsidRPr="005B1011">
        <w:rPr>
          <w:rFonts w:ascii="Arial" w:hAnsi="Arial" w:cs="Arial"/>
        </w:rPr>
        <w:t>t.j</w:t>
      </w:r>
      <w:proofErr w:type="spellEnd"/>
      <w:r w:rsidR="005B1011" w:rsidRPr="005B1011">
        <w:rPr>
          <w:rFonts w:ascii="Arial" w:hAnsi="Arial" w:cs="Arial"/>
        </w:rPr>
        <w:t xml:space="preserve">. Dz.U. z 2021r. poz. 1129 z </w:t>
      </w:r>
      <w:proofErr w:type="spellStart"/>
      <w:r w:rsidR="005B1011" w:rsidRPr="005B1011">
        <w:rPr>
          <w:rFonts w:ascii="Arial" w:hAnsi="Arial" w:cs="Arial"/>
        </w:rPr>
        <w:t>późn</w:t>
      </w:r>
      <w:proofErr w:type="spellEnd"/>
      <w:r w:rsidR="005B1011" w:rsidRPr="005B1011">
        <w:rPr>
          <w:rFonts w:ascii="Arial" w:hAnsi="Arial" w:cs="Arial"/>
        </w:rPr>
        <w:t>. zm.)</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7AAC3A96" w14:textId="77777777" w:rsidR="001B365B" w:rsidRPr="00FA51B8" w:rsidRDefault="001B365B" w:rsidP="001B365B">
      <w:pPr>
        <w:jc w:val="both"/>
        <w:rPr>
          <w:rFonts w:ascii="Arial" w:hAnsi="Arial" w:cs="Arial"/>
        </w:rPr>
      </w:pPr>
    </w:p>
    <w:p w14:paraId="3C5075FE" w14:textId="77777777" w:rsidR="001B365B" w:rsidRPr="00FA51B8" w:rsidRDefault="001B365B" w:rsidP="001B365B">
      <w:pPr>
        <w:jc w:val="both"/>
        <w:rPr>
          <w:rFonts w:ascii="Arial" w:hAnsi="Arial" w:cs="Arial"/>
        </w:rPr>
      </w:pPr>
    </w:p>
    <w:p w14:paraId="75CB6185" w14:textId="77777777" w:rsidR="001B365B" w:rsidRPr="00FA51B8" w:rsidRDefault="001B365B" w:rsidP="001B365B">
      <w:pPr>
        <w:jc w:val="both"/>
        <w:rPr>
          <w:rFonts w:ascii="Arial" w:hAnsi="Arial" w:cs="Arial"/>
        </w:rPr>
      </w:pPr>
    </w:p>
    <w:p w14:paraId="166919C3" w14:textId="77777777" w:rsidR="001B365B" w:rsidRPr="00FA51B8" w:rsidRDefault="001B365B" w:rsidP="001B365B">
      <w:pPr>
        <w:jc w:val="both"/>
        <w:rPr>
          <w:rFonts w:ascii="Arial" w:hAnsi="Arial" w:cs="Arial"/>
        </w:rPr>
      </w:pPr>
    </w:p>
    <w:p w14:paraId="590E1DCA" w14:textId="77777777" w:rsidR="001B365B" w:rsidRPr="00FA51B8" w:rsidRDefault="001B365B" w:rsidP="001B365B">
      <w:pPr>
        <w:jc w:val="both"/>
        <w:rPr>
          <w:rFonts w:ascii="Arial" w:hAnsi="Arial" w:cs="Arial"/>
        </w:rPr>
      </w:pPr>
    </w:p>
    <w:p w14:paraId="0D99A0F5" w14:textId="77777777" w:rsidR="001B365B" w:rsidRPr="00FA51B8" w:rsidRDefault="001B365B" w:rsidP="001B365B">
      <w:pPr>
        <w:jc w:val="both"/>
        <w:rPr>
          <w:rFonts w:ascii="Arial" w:hAnsi="Arial" w:cs="Arial"/>
        </w:rPr>
      </w:pPr>
    </w:p>
    <w:p w14:paraId="59C090EC" w14:textId="77777777" w:rsidR="001B365B" w:rsidRPr="00FA51B8" w:rsidRDefault="001B365B" w:rsidP="001B365B">
      <w:pPr>
        <w:ind w:left="5940"/>
        <w:rPr>
          <w:rFonts w:ascii="Arial" w:hAnsi="Arial" w:cs="Arial"/>
        </w:rPr>
      </w:pPr>
      <w:r w:rsidRPr="00FA51B8">
        <w:rPr>
          <w:rFonts w:ascii="Arial" w:hAnsi="Arial" w:cs="Arial"/>
        </w:rPr>
        <w:t>Zatwierdzono w dniu:</w:t>
      </w:r>
    </w:p>
    <w:p w14:paraId="4B84973C" w14:textId="43C9E181" w:rsidR="001B365B" w:rsidRPr="00FA51B8" w:rsidRDefault="005B1011" w:rsidP="001B365B">
      <w:pPr>
        <w:ind w:left="5940"/>
        <w:rPr>
          <w:rFonts w:ascii="Arial" w:hAnsi="Arial" w:cs="Arial"/>
        </w:rPr>
      </w:pPr>
      <w:r w:rsidRPr="005B1011">
        <w:rPr>
          <w:rFonts w:ascii="Arial" w:hAnsi="Arial" w:cs="Arial"/>
        </w:rPr>
        <w:t>2022-09-0</w:t>
      </w:r>
      <w:r w:rsidR="00365457">
        <w:rPr>
          <w:rFonts w:ascii="Arial" w:hAnsi="Arial" w:cs="Arial"/>
        </w:rPr>
        <w:t>6</w:t>
      </w:r>
    </w:p>
    <w:p w14:paraId="38AAA90C" w14:textId="77777777" w:rsidR="001B365B" w:rsidRPr="00FA51B8" w:rsidRDefault="001B365B" w:rsidP="001B365B">
      <w:pPr>
        <w:ind w:left="5940"/>
        <w:rPr>
          <w:rFonts w:ascii="Arial" w:hAnsi="Arial" w:cs="Arial"/>
        </w:rPr>
      </w:pPr>
    </w:p>
    <w:p w14:paraId="0623F972" w14:textId="77777777" w:rsidR="001B365B" w:rsidRPr="00FA51B8" w:rsidRDefault="001B365B" w:rsidP="001B365B">
      <w:pPr>
        <w:ind w:left="5940"/>
        <w:rPr>
          <w:rFonts w:ascii="Arial" w:hAnsi="Arial" w:cs="Arial"/>
        </w:rPr>
      </w:pPr>
    </w:p>
    <w:p w14:paraId="2D2533DA" w14:textId="77777777" w:rsidR="001B365B" w:rsidRPr="00FA51B8" w:rsidRDefault="001B365B" w:rsidP="001B365B">
      <w:pPr>
        <w:ind w:left="5940"/>
        <w:rPr>
          <w:rFonts w:ascii="Arial" w:hAnsi="Arial" w:cs="Arial"/>
        </w:rPr>
      </w:pPr>
    </w:p>
    <w:p w14:paraId="0742F6D5" w14:textId="77777777" w:rsidR="001B365B" w:rsidRPr="00FA51B8" w:rsidRDefault="001B365B" w:rsidP="001B365B">
      <w:pPr>
        <w:ind w:left="5940"/>
        <w:rPr>
          <w:rFonts w:ascii="Arial" w:hAnsi="Arial" w:cs="Arial"/>
        </w:rPr>
      </w:pPr>
    </w:p>
    <w:p w14:paraId="2F040B8B" w14:textId="77777777" w:rsidR="001B365B" w:rsidRPr="00FA51B8" w:rsidRDefault="005B1011" w:rsidP="001B365B">
      <w:pPr>
        <w:ind w:left="5940"/>
        <w:rPr>
          <w:rFonts w:ascii="Arial" w:hAnsi="Arial" w:cs="Arial"/>
        </w:rPr>
      </w:pPr>
      <w:r w:rsidRPr="005B1011">
        <w:rPr>
          <w:rFonts w:ascii="Arial" w:hAnsi="Arial" w:cs="Arial"/>
        </w:rPr>
        <w:t>Dariusz Kozłowski</w:t>
      </w:r>
    </w:p>
    <w:p w14:paraId="493B95E2"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0DF1D665" w14:textId="77777777" w:rsidR="001B365B" w:rsidRPr="00FA51B8" w:rsidRDefault="001B365B" w:rsidP="001B365B">
      <w:pPr>
        <w:spacing w:line="276" w:lineRule="auto"/>
        <w:ind w:left="360"/>
        <w:rPr>
          <w:rFonts w:ascii="Arial" w:hAnsi="Arial" w:cs="Arial"/>
        </w:rPr>
      </w:pPr>
      <w:r w:rsidRPr="00FA51B8">
        <w:rPr>
          <w:rFonts w:ascii="Arial" w:hAnsi="Arial" w:cs="Arial"/>
          <w:lang w:val="x-none"/>
        </w:rPr>
        <w:t xml:space="preserve"> </w:t>
      </w:r>
      <w:r w:rsidR="005B1011" w:rsidRPr="005B1011">
        <w:rPr>
          <w:rFonts w:ascii="Arial" w:hAnsi="Arial" w:cs="Arial"/>
          <w:lang w:val="x-none"/>
        </w:rPr>
        <w:t>Powiatowy Zarząd Dróg w Olecku</w:t>
      </w:r>
    </w:p>
    <w:p w14:paraId="11BAAB9F" w14:textId="77777777" w:rsidR="001B365B" w:rsidRPr="00FA51B8" w:rsidRDefault="001B365B" w:rsidP="001B365B">
      <w:pPr>
        <w:spacing w:line="276" w:lineRule="auto"/>
        <w:ind w:left="360"/>
        <w:rPr>
          <w:rFonts w:ascii="Arial" w:hAnsi="Arial" w:cs="Arial"/>
        </w:rPr>
      </w:pPr>
      <w:r w:rsidRPr="00FA51B8">
        <w:rPr>
          <w:rFonts w:ascii="Arial" w:hAnsi="Arial" w:cs="Arial"/>
        </w:rPr>
        <w:t xml:space="preserve"> </w:t>
      </w:r>
      <w:r w:rsidR="005B1011" w:rsidRPr="005B1011">
        <w:rPr>
          <w:rFonts w:ascii="Arial" w:hAnsi="Arial" w:cs="Arial"/>
        </w:rPr>
        <w:t>Wojska Polskiego</w:t>
      </w:r>
      <w:r w:rsidRPr="00FA51B8">
        <w:rPr>
          <w:rFonts w:ascii="Arial" w:hAnsi="Arial" w:cs="Arial"/>
        </w:rPr>
        <w:t xml:space="preserve"> </w:t>
      </w:r>
      <w:r w:rsidR="005B1011" w:rsidRPr="005B1011">
        <w:rPr>
          <w:rFonts w:ascii="Arial" w:hAnsi="Arial" w:cs="Arial"/>
        </w:rPr>
        <w:t>12</w:t>
      </w:r>
      <w:r w:rsidRPr="00FA51B8">
        <w:rPr>
          <w:rFonts w:ascii="Arial" w:hAnsi="Arial" w:cs="Arial"/>
        </w:rPr>
        <w:t xml:space="preserve"> </w:t>
      </w:r>
    </w:p>
    <w:p w14:paraId="4156BED0" w14:textId="77777777" w:rsidR="001B365B" w:rsidRPr="00FA51B8" w:rsidRDefault="001B365B" w:rsidP="001B365B">
      <w:pPr>
        <w:spacing w:line="276" w:lineRule="auto"/>
        <w:ind w:left="360"/>
        <w:rPr>
          <w:rFonts w:ascii="Arial" w:hAnsi="Arial" w:cs="Arial"/>
        </w:rPr>
      </w:pPr>
      <w:r w:rsidRPr="00FA51B8">
        <w:rPr>
          <w:rFonts w:ascii="Arial" w:hAnsi="Arial" w:cs="Arial"/>
        </w:rPr>
        <w:t xml:space="preserve"> </w:t>
      </w:r>
      <w:r w:rsidR="005B1011" w:rsidRPr="005B1011">
        <w:rPr>
          <w:rFonts w:ascii="Arial" w:hAnsi="Arial" w:cs="Arial"/>
        </w:rPr>
        <w:t>19-400</w:t>
      </w:r>
      <w:r w:rsidRPr="00FA51B8">
        <w:rPr>
          <w:rFonts w:ascii="Arial" w:hAnsi="Arial" w:cs="Arial"/>
        </w:rPr>
        <w:t xml:space="preserve"> </w:t>
      </w:r>
      <w:r w:rsidR="005B1011" w:rsidRPr="005B1011">
        <w:rPr>
          <w:rFonts w:ascii="Arial" w:hAnsi="Arial" w:cs="Arial"/>
        </w:rPr>
        <w:t>Olecko</w:t>
      </w:r>
    </w:p>
    <w:p w14:paraId="37E3196A" w14:textId="77777777" w:rsidR="001B365B" w:rsidRPr="00FA51B8" w:rsidRDefault="001B365B" w:rsidP="001B365B">
      <w:pPr>
        <w:spacing w:line="276" w:lineRule="auto"/>
        <w:ind w:left="360"/>
        <w:rPr>
          <w:rFonts w:ascii="Arial" w:hAnsi="Arial" w:cs="Arial"/>
        </w:rPr>
      </w:pPr>
      <w:r w:rsidRPr="00FA51B8">
        <w:rPr>
          <w:rFonts w:ascii="Arial" w:hAnsi="Arial" w:cs="Arial"/>
        </w:rPr>
        <w:t xml:space="preserve"> Tel.:  </w:t>
      </w:r>
      <w:r w:rsidR="005B1011" w:rsidRPr="005B1011">
        <w:rPr>
          <w:rFonts w:ascii="Arial" w:hAnsi="Arial" w:cs="Arial"/>
        </w:rPr>
        <w:t xml:space="preserve"> (087) 520 22 24</w:t>
      </w:r>
    </w:p>
    <w:p w14:paraId="1E52C7E9" w14:textId="77777777" w:rsidR="001B365B" w:rsidRPr="00FA51B8" w:rsidRDefault="001B365B" w:rsidP="001B365B">
      <w:pPr>
        <w:spacing w:line="276" w:lineRule="auto"/>
        <w:ind w:left="360"/>
        <w:rPr>
          <w:rFonts w:ascii="Arial" w:hAnsi="Arial" w:cs="Arial"/>
        </w:rPr>
      </w:pPr>
      <w:r w:rsidRPr="00FA51B8">
        <w:rPr>
          <w:rFonts w:ascii="Arial" w:hAnsi="Arial" w:cs="Arial"/>
        </w:rPr>
        <w:t xml:space="preserve"> Adres poczty elektronicznej: </w:t>
      </w:r>
      <w:r w:rsidR="005B1011" w:rsidRPr="005B1011">
        <w:rPr>
          <w:rFonts w:ascii="Arial" w:hAnsi="Arial" w:cs="Arial"/>
          <w:color w:val="0000FF"/>
        </w:rPr>
        <w:t>pzd@powiat.olecko.pl</w:t>
      </w:r>
    </w:p>
    <w:p w14:paraId="68CBE54C" w14:textId="6008AAA0" w:rsidR="001B365B" w:rsidRPr="00FA51B8" w:rsidRDefault="000B5377" w:rsidP="00365457">
      <w:pPr>
        <w:spacing w:line="276"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r w:rsidR="00365457" w:rsidRPr="00EF1A7D">
        <w:rPr>
          <w:rFonts w:ascii="Arial" w:hAnsi="Arial" w:cs="Arial"/>
          <w:bCs/>
          <w:iCs/>
          <w:color w:val="0000FF"/>
          <w:lang w:val="x-none" w:eastAsia="x-none"/>
        </w:rPr>
        <w:t>https://e-propublico.pl</w:t>
      </w:r>
    </w:p>
    <w:p w14:paraId="71288287"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3A2460CA" w14:textId="77777777" w:rsidR="006221A9" w:rsidRPr="00FA51B8" w:rsidRDefault="0097613C" w:rsidP="006D789F">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20A20704" w14:textId="47869BCF" w:rsidR="006221A9" w:rsidRPr="00FA51B8" w:rsidRDefault="0097613C"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365457">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02F3F1EF" w14:textId="77777777" w:rsidR="0097613C" w:rsidRPr="00FA51B8" w:rsidRDefault="0097613C"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63950A41" w14:textId="77777777" w:rsidR="009B4222" w:rsidRPr="00FA51B8" w:rsidRDefault="009B4222" w:rsidP="001B365B">
      <w:pPr>
        <w:numPr>
          <w:ilvl w:val="0"/>
          <w:numId w:val="1"/>
        </w:numPr>
        <w:spacing w:before="200" w:after="60"/>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67B754CD" w14:textId="09052B68" w:rsidR="009B4222" w:rsidRPr="00FA51B8" w:rsidRDefault="009B4222"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5B1011">
        <w:rPr>
          <w:rFonts w:ascii="Arial" w:hAnsi="Arial" w:cs="Arial"/>
        </w:rPr>
        <w:t xml:space="preserve"> </w:t>
      </w:r>
      <w:bookmarkStart w:id="3" w:name="_Hlk92711774"/>
      <w:r w:rsidR="005B1011" w:rsidRPr="00AF3605">
        <w:rPr>
          <w:rFonts w:ascii="Arial" w:hAnsi="Arial" w:cs="Arial"/>
        </w:rPr>
        <w:t>nie przewiduje ograniczenia liczby Wykonawców, których zaprosi do negocjacji</w:t>
      </w:r>
      <w:bookmarkEnd w:id="3"/>
      <w:r w:rsidR="005B1011" w:rsidRPr="00FA51B8">
        <w:rPr>
          <w:rFonts w:ascii="Arial" w:hAnsi="Arial" w:cs="Arial"/>
        </w:rPr>
        <w:t>.</w:t>
      </w:r>
    </w:p>
    <w:p w14:paraId="7F3D309C" w14:textId="77777777" w:rsidR="005B584B" w:rsidRPr="00FA51B8" w:rsidRDefault="005B584B" w:rsidP="006D789F">
      <w:pPr>
        <w:numPr>
          <w:ilvl w:val="1"/>
          <w:numId w:val="1"/>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697EBF57" w14:textId="77777777" w:rsidR="005B584B" w:rsidRPr="00FA51B8" w:rsidRDefault="005B584B" w:rsidP="005B584B">
      <w:pPr>
        <w:numPr>
          <w:ilvl w:val="0"/>
          <w:numId w:val="26"/>
        </w:numPr>
        <w:spacing w:before="120"/>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35620235" w14:textId="5BE3F79E" w:rsidR="005B584B" w:rsidRPr="00365457" w:rsidRDefault="005B584B" w:rsidP="00365457">
      <w:pPr>
        <w:numPr>
          <w:ilvl w:val="0"/>
          <w:numId w:val="26"/>
        </w:numPr>
        <w:spacing w:before="120"/>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00C174F1">
        <w:rPr>
          <w:rFonts w:ascii="Arial" w:hAnsi="Arial" w:cs="Arial"/>
          <w:bCs/>
          <w:iCs/>
          <w:lang w:eastAsia="x-none"/>
        </w:rPr>
        <w:t>.</w:t>
      </w:r>
    </w:p>
    <w:p w14:paraId="0BFB6A6C" w14:textId="77777777" w:rsidR="00E75EC1" w:rsidRPr="00FA51B8" w:rsidRDefault="005B584B"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72E696E"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A8F83A4"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4EBA0CE2"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528D1FEE" w14:textId="77777777" w:rsidR="00E75EC1" w:rsidRPr="00FA51B8" w:rsidRDefault="00E75EC1" w:rsidP="00E75EC1">
      <w:pPr>
        <w:numPr>
          <w:ilvl w:val="0"/>
          <w:numId w:val="27"/>
        </w:numPr>
        <w:spacing w:before="120"/>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0B0EC189" w14:textId="77777777" w:rsidR="00E75EC1" w:rsidRPr="00FA51B8" w:rsidRDefault="00E75EC1" w:rsidP="00E75EC1">
      <w:pPr>
        <w:numPr>
          <w:ilvl w:val="0"/>
          <w:numId w:val="27"/>
        </w:numPr>
        <w:spacing w:before="120"/>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5023509A"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75D807BF"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7BAE287D" w14:textId="77777777" w:rsidR="00E75EC1" w:rsidRPr="00FA51B8" w:rsidRDefault="00E75EC1" w:rsidP="00E75EC1">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63543839" w14:textId="77777777" w:rsidR="00E75EC1" w:rsidRPr="00FA51B8" w:rsidRDefault="00E75EC1" w:rsidP="00E75EC1">
      <w:pPr>
        <w:numPr>
          <w:ilvl w:val="1"/>
          <w:numId w:val="1"/>
        </w:numPr>
        <w:spacing w:before="120"/>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30FDC371"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123F8CA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2B0300BD" w14:textId="77777777" w:rsidR="001B365B" w:rsidRPr="00FA51B8" w:rsidRDefault="001B365B" w:rsidP="006D789F">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5B1011" w:rsidRPr="005B1011">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2D401CFE" w14:textId="77777777" w:rsidR="008F4C00" w:rsidRPr="008F4C00"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0FA4F6F2" w14:textId="77777777" w:rsidR="001B365B" w:rsidRPr="00FA51B8" w:rsidRDefault="005B1011" w:rsidP="008F4C0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46A25E02"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5DFD4020" w14:textId="77777777" w:rsidR="001B365B" w:rsidRPr="00FA51B8" w:rsidRDefault="005B1011" w:rsidP="006D789F">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5791FDD1"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16C30DE0" w14:textId="0D4F0D20"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53F800C6" w14:textId="77777777" w:rsidR="001B365B" w:rsidRPr="00FA51B8" w:rsidRDefault="001B365B" w:rsidP="001B365B">
      <w:pPr>
        <w:numPr>
          <w:ilvl w:val="1"/>
          <w:numId w:val="1"/>
        </w:numPr>
        <w:spacing w:before="120"/>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5B1011" w:rsidRPr="005B1011">
        <w:rPr>
          <w:rFonts w:ascii="Arial" w:hAnsi="Arial" w:cs="Arial"/>
          <w:bCs/>
          <w:iCs/>
          <w:color w:val="000000"/>
          <w:lang w:val="x-none" w:eastAsia="x-none"/>
        </w:rPr>
        <w:t>(</w:t>
      </w:r>
      <w:proofErr w:type="spellStart"/>
      <w:r w:rsidR="005B1011" w:rsidRPr="005B1011">
        <w:rPr>
          <w:rFonts w:ascii="Arial" w:hAnsi="Arial" w:cs="Arial"/>
          <w:bCs/>
          <w:iCs/>
          <w:color w:val="000000"/>
          <w:lang w:val="x-none" w:eastAsia="x-none"/>
        </w:rPr>
        <w:t>t.j</w:t>
      </w:r>
      <w:proofErr w:type="spellEnd"/>
      <w:r w:rsidR="005B1011" w:rsidRPr="005B1011">
        <w:rPr>
          <w:rFonts w:ascii="Arial" w:hAnsi="Arial" w:cs="Arial"/>
          <w:bCs/>
          <w:iCs/>
          <w:color w:val="000000"/>
          <w:lang w:val="x-none" w:eastAsia="x-none"/>
        </w:rPr>
        <w:t xml:space="preserve">. Dz.U. z 2021r. poz. 1129 z </w:t>
      </w:r>
      <w:proofErr w:type="spellStart"/>
      <w:r w:rsidR="005B1011" w:rsidRPr="005B1011">
        <w:rPr>
          <w:rFonts w:ascii="Arial" w:hAnsi="Arial" w:cs="Arial"/>
          <w:bCs/>
          <w:iCs/>
          <w:color w:val="000000"/>
          <w:lang w:val="x-none" w:eastAsia="x-none"/>
        </w:rPr>
        <w:t>późn</w:t>
      </w:r>
      <w:proofErr w:type="spellEnd"/>
      <w:r w:rsidR="005B1011" w:rsidRPr="005B1011">
        <w:rPr>
          <w:rFonts w:ascii="Arial" w:hAnsi="Arial" w:cs="Arial"/>
          <w:bCs/>
          <w:iCs/>
          <w:color w:val="000000"/>
          <w:lang w:val="x-none" w:eastAsia="x-none"/>
        </w:rPr>
        <w:t>. zm.)</w:t>
      </w:r>
      <w:r w:rsidRPr="00FA51B8">
        <w:rPr>
          <w:rFonts w:ascii="Arial" w:hAnsi="Arial" w:cs="Arial"/>
          <w:bCs/>
          <w:iCs/>
          <w:color w:val="000000"/>
          <w:lang w:eastAsia="x-none"/>
        </w:rPr>
        <w:t>.</w:t>
      </w:r>
    </w:p>
    <w:p w14:paraId="6C4280D2"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4E54F0C6" w14:textId="7EB2F883" w:rsidR="001B365B" w:rsidRPr="00365457" w:rsidRDefault="001B365B" w:rsidP="001B365B">
      <w:pPr>
        <w:numPr>
          <w:ilvl w:val="1"/>
          <w:numId w:val="1"/>
        </w:numPr>
        <w:spacing w:before="120" w:after="6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5B1011" w:rsidRPr="005B1011">
        <w:rPr>
          <w:rFonts w:ascii="Arial" w:hAnsi="Arial" w:cs="Arial"/>
          <w:b/>
          <w:bCs/>
          <w:iCs/>
          <w:color w:val="000000"/>
          <w:lang w:val="x-none" w:eastAsia="x-none"/>
        </w:rPr>
        <w:t xml:space="preserve">Przebudowa drogi powiatowej nr 1812N dr. woj. Nr 655 </w:t>
      </w:r>
      <w:r w:rsidR="00365457">
        <w:rPr>
          <w:rFonts w:ascii="Arial" w:hAnsi="Arial" w:cs="Arial"/>
          <w:b/>
          <w:bCs/>
          <w:iCs/>
          <w:color w:val="000000"/>
          <w:lang w:val="x-none" w:eastAsia="x-none"/>
        </w:rPr>
        <w:t>–</w:t>
      </w:r>
      <w:r w:rsidR="005B1011" w:rsidRPr="005B1011">
        <w:rPr>
          <w:rFonts w:ascii="Arial" w:hAnsi="Arial" w:cs="Arial"/>
          <w:b/>
          <w:bCs/>
          <w:iCs/>
          <w:color w:val="000000"/>
          <w:lang w:val="x-none" w:eastAsia="x-none"/>
        </w:rPr>
        <w:t xml:space="preserve"> Gordejki</w:t>
      </w:r>
      <w:r w:rsidR="00365457">
        <w:rPr>
          <w:rFonts w:ascii="Arial" w:hAnsi="Arial" w:cs="Arial"/>
          <w:b/>
          <w:bCs/>
          <w:iCs/>
          <w:color w:val="000000"/>
          <w:lang w:eastAsia="x-none"/>
        </w:rPr>
        <w:t>.</w:t>
      </w:r>
    </w:p>
    <w:p w14:paraId="32F4B66C" w14:textId="70C7E7BE" w:rsidR="00365457" w:rsidRPr="00365457" w:rsidRDefault="00365457" w:rsidP="00365457">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iCs/>
          <w:color w:val="000000"/>
        </w:rPr>
        <w:t>Przedmiot zamówienia finansowany jest ze</w:t>
      </w:r>
      <w:r w:rsidRPr="00EF1A7D">
        <w:rPr>
          <w:rFonts w:ascii="Arial" w:hAnsi="Arial" w:cs="Arial"/>
          <w:b/>
          <w:bCs/>
          <w:iCs/>
          <w:color w:val="000000"/>
        </w:rPr>
        <w:t xml:space="preserve"> </w:t>
      </w:r>
      <w:r w:rsidRPr="00EF1A7D">
        <w:rPr>
          <w:rFonts w:ascii="Arial" w:hAnsi="Arial" w:cs="Arial"/>
          <w:iCs/>
          <w:color w:val="000000"/>
        </w:rPr>
        <w:t>środków</w:t>
      </w:r>
      <w:r w:rsidRPr="00EF1A7D">
        <w:rPr>
          <w:rFonts w:ascii="Arial" w:hAnsi="Arial" w:cs="Arial"/>
        </w:rPr>
        <w:t xml:space="preserve"> </w:t>
      </w:r>
      <w:r w:rsidRPr="00EF1A7D">
        <w:rPr>
          <w:rFonts w:ascii="Arial" w:hAnsi="Arial" w:cs="Arial"/>
          <w:b/>
          <w:bCs/>
        </w:rPr>
        <w:t>Rządowego Funduszu Rozwoju Dróg</w:t>
      </w:r>
      <w:r w:rsidRPr="00EF1A7D">
        <w:rPr>
          <w:rFonts w:ascii="Arial" w:hAnsi="Arial" w:cs="Arial"/>
        </w:rPr>
        <w:t>.</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5B1011" w:rsidRPr="00FA51B8" w14:paraId="0B019E4B" w14:textId="77777777" w:rsidTr="004C3D70">
        <w:tc>
          <w:tcPr>
            <w:tcW w:w="8651" w:type="dxa"/>
            <w:tcBorders>
              <w:top w:val="single" w:sz="4" w:space="0" w:color="auto"/>
              <w:left w:val="single" w:sz="4" w:space="0" w:color="auto"/>
              <w:bottom w:val="single" w:sz="4" w:space="0" w:color="auto"/>
              <w:right w:val="single" w:sz="4" w:space="0" w:color="auto"/>
            </w:tcBorders>
            <w:hideMark/>
          </w:tcPr>
          <w:p w14:paraId="2BA5B8C4" w14:textId="77777777" w:rsidR="005B1011" w:rsidRPr="00FA51B8" w:rsidRDefault="005B1011" w:rsidP="004C3D70">
            <w:pPr>
              <w:spacing w:before="80" w:after="120"/>
              <w:rPr>
                <w:rFonts w:ascii="Arial" w:hAnsi="Arial" w:cs="Arial"/>
              </w:rPr>
            </w:pPr>
            <w:r w:rsidRPr="00FA51B8">
              <w:rPr>
                <w:rFonts w:ascii="Arial" w:hAnsi="Arial" w:cs="Arial"/>
                <w:b/>
              </w:rPr>
              <w:t xml:space="preserve">Wspólny Słownik Zamówień: </w:t>
            </w:r>
            <w:r w:rsidRPr="005B1011">
              <w:rPr>
                <w:rFonts w:ascii="Arial" w:hAnsi="Arial" w:cs="Arial"/>
              </w:rPr>
              <w:t>45233140-2 - Roboty drogowe</w:t>
            </w:r>
            <w:r w:rsidRPr="00FA51B8">
              <w:rPr>
                <w:rFonts w:ascii="Arial" w:hAnsi="Arial" w:cs="Arial"/>
              </w:rPr>
              <w:t xml:space="preserve"> </w:t>
            </w:r>
          </w:p>
          <w:p w14:paraId="0FAE1312" w14:textId="77777777" w:rsidR="005B1011" w:rsidRPr="00FA51B8" w:rsidRDefault="005B1011" w:rsidP="004C3D70">
            <w:pPr>
              <w:spacing w:before="80" w:after="60"/>
              <w:rPr>
                <w:rFonts w:ascii="Arial" w:hAnsi="Arial" w:cs="Arial"/>
                <w:b/>
              </w:rPr>
            </w:pPr>
            <w:r w:rsidRPr="00FA51B8">
              <w:rPr>
                <w:rFonts w:ascii="Arial" w:hAnsi="Arial" w:cs="Arial"/>
              </w:rPr>
              <w:t>Szczegółowy opis przedmiotu zamówienia:</w:t>
            </w:r>
          </w:p>
          <w:p w14:paraId="126FE4A6" w14:textId="776FC5C2" w:rsidR="00365457" w:rsidRPr="00EF1A7D" w:rsidRDefault="005B1011" w:rsidP="00365457">
            <w:pPr>
              <w:spacing w:after="120" w:line="276" w:lineRule="auto"/>
              <w:jc w:val="both"/>
              <w:rPr>
                <w:rFonts w:ascii="Arial" w:hAnsi="Arial" w:cs="Arial"/>
              </w:rPr>
            </w:pPr>
            <w:r w:rsidRPr="005B1011">
              <w:rPr>
                <w:rFonts w:ascii="Arial" w:hAnsi="Arial" w:cs="Arial"/>
              </w:rPr>
              <w:t>Przebudowa drogi powiatowej nr 1812N dr. woj. Nr 655 - Gordejki</w:t>
            </w:r>
            <w:r w:rsidR="00365457" w:rsidRPr="00EF1A7D">
              <w:rPr>
                <w:rFonts w:ascii="Arial" w:hAnsi="Arial" w:cs="Arial"/>
              </w:rPr>
              <w:t xml:space="preserve"> zgodnie z załączoną dokumentacją projektową do SWZ. </w:t>
            </w:r>
          </w:p>
          <w:p w14:paraId="69A3829A" w14:textId="77777777" w:rsidR="00365457" w:rsidRPr="00EF1A7D" w:rsidRDefault="00365457" w:rsidP="00365457">
            <w:pPr>
              <w:spacing w:after="120" w:line="276" w:lineRule="auto"/>
              <w:rPr>
                <w:rFonts w:ascii="Arial" w:hAnsi="Arial" w:cs="Arial"/>
                <w:u w:val="single"/>
              </w:rPr>
            </w:pPr>
            <w:r w:rsidRPr="00EF1A7D">
              <w:rPr>
                <w:rFonts w:ascii="Arial" w:hAnsi="Arial" w:cs="Arial"/>
                <w:u w:val="single"/>
              </w:rPr>
              <w:t xml:space="preserve">Zakres prac obejmuje: </w:t>
            </w:r>
          </w:p>
          <w:p w14:paraId="7BBA8880" w14:textId="77777777" w:rsidR="00365457" w:rsidRPr="00EF1A7D" w:rsidRDefault="00365457" w:rsidP="00365457">
            <w:pPr>
              <w:spacing w:after="120" w:line="276" w:lineRule="auto"/>
              <w:rPr>
                <w:rFonts w:ascii="Arial" w:hAnsi="Arial" w:cs="Arial"/>
              </w:rPr>
            </w:pPr>
            <w:r w:rsidRPr="00EF1A7D">
              <w:rPr>
                <w:rFonts w:ascii="Arial" w:hAnsi="Arial" w:cs="Arial"/>
              </w:rPr>
              <w:t>1. Roboty przygotowawcze.</w:t>
            </w:r>
          </w:p>
          <w:p w14:paraId="3E138817" w14:textId="211BD8E9" w:rsidR="00365457" w:rsidRPr="00EF1A7D" w:rsidRDefault="00365457" w:rsidP="00365457">
            <w:pPr>
              <w:spacing w:after="120" w:line="276" w:lineRule="auto"/>
              <w:rPr>
                <w:rFonts w:ascii="Arial" w:hAnsi="Arial" w:cs="Arial"/>
              </w:rPr>
            </w:pPr>
            <w:r w:rsidRPr="00EF1A7D">
              <w:rPr>
                <w:rFonts w:ascii="Arial" w:hAnsi="Arial" w:cs="Arial"/>
              </w:rPr>
              <w:t>2. Roboty ziemne</w:t>
            </w:r>
            <w:r>
              <w:rPr>
                <w:rFonts w:ascii="Arial" w:hAnsi="Arial" w:cs="Arial"/>
              </w:rPr>
              <w:t xml:space="preserve"> i przebudowa infrastruktury.</w:t>
            </w:r>
          </w:p>
          <w:p w14:paraId="0E58C249" w14:textId="77777777" w:rsidR="00365457" w:rsidRPr="00EF1A7D" w:rsidRDefault="00365457" w:rsidP="00365457">
            <w:pPr>
              <w:spacing w:after="120" w:line="276" w:lineRule="auto"/>
              <w:rPr>
                <w:rFonts w:ascii="Arial" w:hAnsi="Arial" w:cs="Arial"/>
              </w:rPr>
            </w:pPr>
            <w:r w:rsidRPr="00EF1A7D">
              <w:rPr>
                <w:rFonts w:ascii="Arial" w:hAnsi="Arial" w:cs="Arial"/>
              </w:rPr>
              <w:t>3.  Odwodnienie dróg.</w:t>
            </w:r>
          </w:p>
          <w:p w14:paraId="7E221B85" w14:textId="77777777" w:rsidR="00365457" w:rsidRPr="00EF1A7D" w:rsidRDefault="00365457" w:rsidP="00365457">
            <w:pPr>
              <w:spacing w:after="120" w:line="276" w:lineRule="auto"/>
              <w:rPr>
                <w:rFonts w:ascii="Arial" w:hAnsi="Arial" w:cs="Arial"/>
              </w:rPr>
            </w:pPr>
            <w:r w:rsidRPr="00EF1A7D">
              <w:rPr>
                <w:rFonts w:ascii="Arial" w:hAnsi="Arial" w:cs="Arial"/>
              </w:rPr>
              <w:t>4. Podbudowa.</w:t>
            </w:r>
          </w:p>
          <w:p w14:paraId="7D86B593" w14:textId="77777777" w:rsidR="00365457" w:rsidRPr="00EF1A7D" w:rsidRDefault="00365457" w:rsidP="00365457">
            <w:pPr>
              <w:spacing w:after="120" w:line="276" w:lineRule="auto"/>
              <w:rPr>
                <w:rFonts w:ascii="Arial" w:hAnsi="Arial" w:cs="Arial"/>
              </w:rPr>
            </w:pPr>
            <w:r w:rsidRPr="00EF1A7D">
              <w:rPr>
                <w:rFonts w:ascii="Arial" w:hAnsi="Arial" w:cs="Arial"/>
              </w:rPr>
              <w:t>5. Nawierzchnia.</w:t>
            </w:r>
          </w:p>
          <w:p w14:paraId="33F0B6C6" w14:textId="445D2AA7" w:rsidR="00365457" w:rsidRPr="00EF1A7D" w:rsidRDefault="00365457" w:rsidP="00365457">
            <w:pPr>
              <w:spacing w:after="120" w:line="276" w:lineRule="auto"/>
              <w:rPr>
                <w:rFonts w:ascii="Arial" w:hAnsi="Arial" w:cs="Arial"/>
              </w:rPr>
            </w:pPr>
            <w:r w:rsidRPr="00EF1A7D">
              <w:rPr>
                <w:rFonts w:ascii="Arial" w:hAnsi="Arial" w:cs="Arial"/>
              </w:rPr>
              <w:t>6. Roboty wykończeniowe</w:t>
            </w:r>
            <w:r>
              <w:rPr>
                <w:rFonts w:ascii="Arial" w:hAnsi="Arial" w:cs="Arial"/>
              </w:rPr>
              <w:t>.</w:t>
            </w:r>
          </w:p>
          <w:p w14:paraId="34A092D6" w14:textId="479DE83C" w:rsidR="00365457" w:rsidRDefault="00365457" w:rsidP="00365457">
            <w:pPr>
              <w:spacing w:after="120" w:line="276" w:lineRule="auto"/>
              <w:rPr>
                <w:rFonts w:ascii="Arial" w:hAnsi="Arial" w:cs="Arial"/>
              </w:rPr>
            </w:pPr>
            <w:r w:rsidRPr="00EF1A7D">
              <w:rPr>
                <w:rFonts w:ascii="Arial" w:hAnsi="Arial" w:cs="Arial"/>
              </w:rPr>
              <w:t xml:space="preserve">7. </w:t>
            </w:r>
            <w:r w:rsidR="00E57C8D">
              <w:rPr>
                <w:rFonts w:ascii="Arial" w:hAnsi="Arial" w:cs="Arial"/>
              </w:rPr>
              <w:t>U</w:t>
            </w:r>
            <w:r w:rsidRPr="00EF1A7D">
              <w:rPr>
                <w:rFonts w:ascii="Arial" w:hAnsi="Arial" w:cs="Arial"/>
              </w:rPr>
              <w:t>rządzenia bezpieczeństwa</w:t>
            </w:r>
            <w:r w:rsidR="00E57C8D">
              <w:rPr>
                <w:rFonts w:ascii="Arial" w:hAnsi="Arial" w:cs="Arial"/>
              </w:rPr>
              <w:t xml:space="preserve"> ruchu.</w:t>
            </w:r>
          </w:p>
          <w:p w14:paraId="0FE310E1" w14:textId="53197C1F" w:rsidR="00E57C8D" w:rsidRDefault="00E57C8D" w:rsidP="00365457">
            <w:pPr>
              <w:spacing w:after="120" w:line="276" w:lineRule="auto"/>
              <w:rPr>
                <w:rFonts w:ascii="Arial" w:hAnsi="Arial" w:cs="Arial"/>
              </w:rPr>
            </w:pPr>
            <w:r>
              <w:rPr>
                <w:rFonts w:ascii="Arial" w:hAnsi="Arial" w:cs="Arial"/>
              </w:rPr>
              <w:t>8. Elementy ulic.</w:t>
            </w:r>
          </w:p>
          <w:p w14:paraId="13BB869C" w14:textId="5C4FA96A" w:rsidR="00E57C8D" w:rsidRDefault="00E57C8D" w:rsidP="00365457">
            <w:pPr>
              <w:spacing w:after="120" w:line="276" w:lineRule="auto"/>
              <w:rPr>
                <w:rFonts w:ascii="Arial" w:hAnsi="Arial" w:cs="Arial"/>
              </w:rPr>
            </w:pPr>
            <w:r>
              <w:rPr>
                <w:rFonts w:ascii="Arial" w:hAnsi="Arial" w:cs="Arial"/>
              </w:rPr>
              <w:t>9. Zieleń drogowa.</w:t>
            </w:r>
          </w:p>
          <w:p w14:paraId="77233101" w14:textId="59B566E3" w:rsidR="00E57C8D" w:rsidRDefault="00A048DB" w:rsidP="00365457">
            <w:pPr>
              <w:spacing w:after="120" w:line="276" w:lineRule="auto"/>
              <w:rPr>
                <w:rFonts w:ascii="Arial" w:hAnsi="Arial" w:cs="Arial"/>
              </w:rPr>
            </w:pPr>
            <w:r>
              <w:rPr>
                <w:rFonts w:ascii="Arial" w:hAnsi="Arial" w:cs="Arial"/>
              </w:rPr>
              <w:t>10. Inne roboty.</w:t>
            </w:r>
          </w:p>
          <w:p w14:paraId="1F38FDEA" w14:textId="3EE8FBF1" w:rsidR="00A048DB" w:rsidRDefault="00A048DB" w:rsidP="00365457">
            <w:pPr>
              <w:spacing w:after="120" w:line="276" w:lineRule="auto"/>
              <w:rPr>
                <w:rFonts w:ascii="Arial" w:hAnsi="Arial" w:cs="Arial"/>
              </w:rPr>
            </w:pPr>
            <w:r>
              <w:rPr>
                <w:rFonts w:ascii="Arial" w:hAnsi="Arial" w:cs="Arial"/>
              </w:rPr>
              <w:t>11. Tablice informacyjne.</w:t>
            </w:r>
          </w:p>
          <w:p w14:paraId="0B162DD0" w14:textId="72EB411A" w:rsidR="00A048DB" w:rsidRPr="00EF1A7D" w:rsidRDefault="00A048DB" w:rsidP="00365457">
            <w:pPr>
              <w:spacing w:after="120" w:line="276" w:lineRule="auto"/>
              <w:rPr>
                <w:rFonts w:ascii="Arial" w:hAnsi="Arial" w:cs="Arial"/>
              </w:rPr>
            </w:pPr>
            <w:r>
              <w:rPr>
                <w:rFonts w:ascii="Arial" w:hAnsi="Arial" w:cs="Arial"/>
              </w:rPr>
              <w:t>12. Przebudowa infrastruktury telekomunikacyjnej.</w:t>
            </w:r>
          </w:p>
          <w:p w14:paraId="0F2DEB78" w14:textId="77777777" w:rsidR="00365457" w:rsidRPr="00EF1A7D" w:rsidRDefault="00365457" w:rsidP="00365457">
            <w:pPr>
              <w:spacing w:after="120" w:line="276" w:lineRule="auto"/>
              <w:jc w:val="both"/>
              <w:rPr>
                <w:rFonts w:ascii="Arial" w:hAnsi="Arial" w:cs="Arial"/>
              </w:rPr>
            </w:pPr>
            <w:r w:rsidRPr="00EF1A7D">
              <w:rPr>
                <w:rFonts w:ascii="Arial" w:hAnsi="Arial" w:cs="Arial"/>
              </w:rPr>
              <w:t>III. 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6FAF1842" w14:textId="77777777" w:rsidR="00365457" w:rsidRPr="00EF1A7D" w:rsidRDefault="00365457" w:rsidP="00365457">
            <w:pPr>
              <w:spacing w:after="120" w:line="276" w:lineRule="auto"/>
              <w:jc w:val="both"/>
              <w:rPr>
                <w:rFonts w:ascii="Arial" w:hAnsi="Arial" w:cs="Arial"/>
              </w:rPr>
            </w:pPr>
            <w:r w:rsidRPr="00EF1A7D">
              <w:rPr>
                <w:rFonts w:ascii="Arial" w:hAnsi="Arial" w:cs="Arial"/>
              </w:rPr>
              <w:t>a)</w:t>
            </w:r>
            <w:r w:rsidRPr="00EF1A7D">
              <w:rPr>
                <w:rFonts w:ascii="Arial" w:hAnsi="Arial" w:cs="Arial"/>
              </w:rPr>
              <w:tab/>
              <w:t>charakteru użytkowego (tożsamość funkcji),</w:t>
            </w:r>
          </w:p>
          <w:p w14:paraId="2B4288A0" w14:textId="77777777" w:rsidR="00365457" w:rsidRPr="00EF1A7D" w:rsidRDefault="00365457" w:rsidP="00365457">
            <w:pPr>
              <w:spacing w:after="120" w:line="276" w:lineRule="auto"/>
              <w:jc w:val="both"/>
              <w:rPr>
                <w:rFonts w:ascii="Arial" w:hAnsi="Arial" w:cs="Arial"/>
              </w:rPr>
            </w:pPr>
            <w:r w:rsidRPr="00EF1A7D">
              <w:rPr>
                <w:rFonts w:ascii="Arial" w:hAnsi="Arial" w:cs="Arial"/>
              </w:rPr>
              <w:t>b)</w:t>
            </w:r>
            <w:r w:rsidRPr="00EF1A7D">
              <w:rPr>
                <w:rFonts w:ascii="Arial" w:hAnsi="Arial" w:cs="Arial"/>
              </w:rPr>
              <w:tab/>
              <w:t>parametrów technicznych (wytrzymałość, trwałość),</w:t>
            </w:r>
          </w:p>
          <w:p w14:paraId="3280244A" w14:textId="77777777" w:rsidR="00365457" w:rsidRPr="00EF1A7D" w:rsidRDefault="00365457" w:rsidP="00365457">
            <w:pPr>
              <w:spacing w:after="120" w:line="276" w:lineRule="auto"/>
              <w:jc w:val="both"/>
              <w:rPr>
                <w:rFonts w:ascii="Arial" w:hAnsi="Arial" w:cs="Arial"/>
              </w:rPr>
            </w:pPr>
            <w:r w:rsidRPr="00EF1A7D">
              <w:rPr>
                <w:rFonts w:ascii="Arial" w:hAnsi="Arial" w:cs="Arial"/>
              </w:rPr>
              <w:t>c)</w:t>
            </w:r>
            <w:r w:rsidRPr="00EF1A7D">
              <w:rPr>
                <w:rFonts w:ascii="Arial" w:hAnsi="Arial" w:cs="Arial"/>
              </w:rPr>
              <w:tab/>
              <w:t>parametrów bezpieczeństwa użytkowania.</w:t>
            </w:r>
          </w:p>
          <w:p w14:paraId="241E412E" w14:textId="5AF42C4F" w:rsidR="005B1011" w:rsidRPr="00FA51B8" w:rsidRDefault="00365457" w:rsidP="00A048DB">
            <w:pPr>
              <w:spacing w:after="120" w:line="276" w:lineRule="auto"/>
              <w:jc w:val="both"/>
              <w:rPr>
                <w:rFonts w:ascii="Arial" w:hAnsi="Arial" w:cs="Arial"/>
              </w:rPr>
            </w:pPr>
            <w:r w:rsidRPr="00EF1A7D">
              <w:rPr>
                <w:rFonts w:ascii="Arial" w:hAnsi="Arial" w:cs="Arial"/>
              </w:rPr>
              <w:t>IV. 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14:paraId="37B7388F" w14:textId="77777777" w:rsidR="005B1011" w:rsidRPr="00FA51B8" w:rsidRDefault="005B1011" w:rsidP="004C3D70">
            <w:pPr>
              <w:spacing w:after="120"/>
              <w:rPr>
                <w:rFonts w:ascii="Arial" w:hAnsi="Arial" w:cs="Arial"/>
              </w:rPr>
            </w:pPr>
            <w:r w:rsidRPr="005B1011">
              <w:rPr>
                <w:rFonts w:ascii="Arial" w:hAnsi="Arial" w:cs="Arial"/>
                <w:b/>
              </w:rPr>
              <w:t>Zamawiający nie dopuszcza składania ofert równoważnych</w:t>
            </w:r>
          </w:p>
        </w:tc>
      </w:tr>
    </w:tbl>
    <w:p w14:paraId="58225CA4" w14:textId="77777777"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3948DEAA" w14:textId="77777777"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3B92E67E" w14:textId="77777777" w:rsidR="001B365B" w:rsidRPr="00FA51B8" w:rsidRDefault="005B1011" w:rsidP="001B365B">
      <w:pPr>
        <w:tabs>
          <w:tab w:val="left" w:pos="708"/>
        </w:tabs>
        <w:spacing w:before="120"/>
        <w:ind w:left="680"/>
        <w:jc w:val="both"/>
        <w:outlineLvl w:val="1"/>
        <w:rPr>
          <w:rFonts w:ascii="Arial" w:hAnsi="Arial" w:cs="Arial"/>
          <w:bCs/>
          <w:iCs/>
          <w:color w:val="000000"/>
          <w:lang w:eastAsia="x-none"/>
        </w:rPr>
      </w:pPr>
      <w:r w:rsidRPr="005B1011">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0DA1353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23281C97" w14:textId="7FAA32D8" w:rsidR="001B365B" w:rsidRPr="00570A46" w:rsidRDefault="00A048DB" w:rsidP="00570A46">
      <w:pPr>
        <w:tabs>
          <w:tab w:val="left" w:pos="708"/>
        </w:tabs>
        <w:spacing w:before="120" w:line="276" w:lineRule="auto"/>
        <w:ind w:left="680"/>
        <w:jc w:val="both"/>
        <w:outlineLvl w:val="1"/>
        <w:rPr>
          <w:rFonts w:ascii="Arial" w:hAnsi="Arial" w:cs="Arial"/>
          <w:bCs/>
          <w:iCs/>
          <w:color w:val="000000"/>
          <w:lang w:val="x-none" w:eastAsia="x-none"/>
        </w:rPr>
      </w:pPr>
      <w:r w:rsidRPr="00A048DB">
        <w:rPr>
          <w:rFonts w:ascii="Arial" w:hAnsi="Arial" w:cs="Arial"/>
          <w:bCs/>
          <w:iCs/>
          <w:color w:val="000000"/>
          <w:lang w:eastAsia="x-none"/>
        </w:rPr>
        <w:t xml:space="preserve">Zamawiający dopuszcza możliwość złożenia oferty wariantowej </w:t>
      </w:r>
      <w:r w:rsidR="00570A46">
        <w:rPr>
          <w:rFonts w:ascii="Arial" w:hAnsi="Arial" w:cs="Arial"/>
          <w:bCs/>
          <w:iCs/>
          <w:color w:val="000000"/>
          <w:lang w:eastAsia="x-none"/>
        </w:rPr>
        <w:t xml:space="preserve">- </w:t>
      </w:r>
      <w:r w:rsidRPr="00A048DB">
        <w:rPr>
          <w:rFonts w:ascii="Arial" w:hAnsi="Arial" w:cs="Arial"/>
          <w:bCs/>
          <w:iCs/>
          <w:color w:val="000000"/>
          <w:lang w:eastAsia="x-none"/>
        </w:rPr>
        <w:t>wykonanie nawierzchni jezdni przy użyciu technologii z betonu cementowego</w:t>
      </w:r>
      <w:r w:rsidR="00570A46">
        <w:rPr>
          <w:rFonts w:ascii="Arial" w:hAnsi="Arial" w:cs="Arial"/>
          <w:bCs/>
          <w:iCs/>
          <w:color w:val="000000"/>
          <w:lang w:eastAsia="x-none"/>
        </w:rPr>
        <w:t>,</w:t>
      </w:r>
      <w:r w:rsidRPr="00A048DB">
        <w:rPr>
          <w:rFonts w:ascii="Arial" w:hAnsi="Arial" w:cs="Arial"/>
          <w:bCs/>
          <w:iCs/>
          <w:color w:val="000000"/>
          <w:lang w:eastAsia="x-none"/>
        </w:rPr>
        <w:t xml:space="preserve"> zamiast oferty podstawowej </w:t>
      </w:r>
      <w:r w:rsidR="00570A46">
        <w:rPr>
          <w:rFonts w:ascii="Arial" w:hAnsi="Arial" w:cs="Arial"/>
          <w:bCs/>
          <w:iCs/>
          <w:color w:val="000000"/>
          <w:lang w:eastAsia="x-none"/>
        </w:rPr>
        <w:t xml:space="preserve">- </w:t>
      </w:r>
      <w:r w:rsidRPr="00A048DB">
        <w:rPr>
          <w:rFonts w:ascii="Arial" w:hAnsi="Arial" w:cs="Arial"/>
          <w:bCs/>
          <w:iCs/>
          <w:color w:val="000000"/>
          <w:lang w:eastAsia="x-none"/>
        </w:rPr>
        <w:t xml:space="preserve">wykonanie nawierzchni jezdni przy użyciu technologii z betonu asfaltowego. </w:t>
      </w:r>
    </w:p>
    <w:p w14:paraId="54DD9E74"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005B1011" w:rsidRPr="005B1011">
        <w:rPr>
          <w:rFonts w:ascii="Arial" w:hAnsi="Arial" w:cs="Arial"/>
          <w:bCs/>
          <w:iCs/>
          <w:color w:val="000000"/>
          <w:lang w:val="x-none" w:eastAsia="x-none"/>
        </w:rPr>
        <w:t>droga powiatowa nr 1812N dr. woj. Nr 655 - Gordejki</w:t>
      </w:r>
      <w:r w:rsidRPr="00FA51B8">
        <w:rPr>
          <w:rFonts w:ascii="Arial" w:hAnsi="Arial" w:cs="Arial"/>
          <w:bCs/>
          <w:iCs/>
          <w:color w:val="000000"/>
          <w:lang w:val="x-none" w:eastAsia="x-none"/>
        </w:rPr>
        <w:t>.</w:t>
      </w:r>
    </w:p>
    <w:p w14:paraId="55149A90"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127A58A9" w14:textId="77777777" w:rsidR="001B365B" w:rsidRPr="00FA51B8" w:rsidRDefault="005B1011" w:rsidP="006D789F">
      <w:pPr>
        <w:tabs>
          <w:tab w:val="left" w:pos="708"/>
        </w:tabs>
        <w:spacing w:before="120" w:line="276"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7AA816C5"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1D7E796E" w14:textId="77777777" w:rsidR="001B365B" w:rsidRPr="00FA51B8" w:rsidRDefault="001B365B" w:rsidP="001B365B">
      <w:pPr>
        <w:tabs>
          <w:tab w:val="left" w:pos="708"/>
        </w:tabs>
        <w:spacing w:before="120"/>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5B1011" w:rsidRPr="005B1011">
        <w:rPr>
          <w:rFonts w:ascii="Arial" w:hAnsi="Arial" w:cs="Arial"/>
          <w:b/>
          <w:bCs/>
          <w:iCs/>
          <w:color w:val="000000"/>
          <w:lang w:val="x-none" w:eastAsia="x-none"/>
        </w:rPr>
        <w:t>15 miesięcy od daty udzielenia zamówienia</w:t>
      </w:r>
      <w:r w:rsidRPr="00FA51B8">
        <w:rPr>
          <w:rFonts w:ascii="Arial" w:hAnsi="Arial" w:cs="Arial"/>
          <w:bCs/>
          <w:iCs/>
          <w:color w:val="000000"/>
          <w:lang w:eastAsia="x-none"/>
        </w:rPr>
        <w:t>.</w:t>
      </w:r>
    </w:p>
    <w:p w14:paraId="1805402A"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1C7B3E83" w14:textId="77777777" w:rsidR="001B365B" w:rsidRPr="00FA51B8" w:rsidRDefault="001B365B"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3F19E45B" w14:textId="77777777" w:rsidR="001B365B" w:rsidRPr="00FA51B8" w:rsidRDefault="001B365B" w:rsidP="006D789F">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5F5A5CCF" w14:textId="77777777" w:rsidR="005B1011" w:rsidRPr="00FA51B8" w:rsidRDefault="005B1011" w:rsidP="005B1011">
      <w:pPr>
        <w:tabs>
          <w:tab w:val="left" w:pos="708"/>
        </w:tabs>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B1011" w:rsidRPr="00FA51B8" w14:paraId="441C5055" w14:textId="77777777" w:rsidTr="004C3D70">
        <w:tc>
          <w:tcPr>
            <w:tcW w:w="720" w:type="dxa"/>
            <w:tcBorders>
              <w:top w:val="single" w:sz="4" w:space="0" w:color="auto"/>
              <w:left w:val="single" w:sz="4" w:space="0" w:color="auto"/>
              <w:bottom w:val="single" w:sz="4" w:space="0" w:color="auto"/>
              <w:right w:val="single" w:sz="4" w:space="0" w:color="auto"/>
            </w:tcBorders>
            <w:vAlign w:val="center"/>
            <w:hideMark/>
          </w:tcPr>
          <w:p w14:paraId="28A764AA" w14:textId="77777777" w:rsidR="005B1011" w:rsidRPr="00FA51B8" w:rsidRDefault="005B1011" w:rsidP="004C3D70">
            <w:pPr>
              <w:spacing w:before="60" w:after="120"/>
              <w:jc w:val="center"/>
              <w:rPr>
                <w:rFonts w:ascii="Arial" w:hAnsi="Arial" w:cs="Arial"/>
                <w:b/>
                <w:sz w:val="20"/>
                <w:szCs w:val="20"/>
              </w:rPr>
            </w:pPr>
            <w:r w:rsidRPr="00FA51B8">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8CDA413" w14:textId="77777777" w:rsidR="005B1011" w:rsidRPr="00FA51B8" w:rsidRDefault="005B1011" w:rsidP="004C3D70">
            <w:pPr>
              <w:spacing w:before="60" w:after="120"/>
              <w:rPr>
                <w:rFonts w:ascii="Arial" w:hAnsi="Arial" w:cs="Arial"/>
                <w:sz w:val="20"/>
                <w:szCs w:val="20"/>
              </w:rPr>
            </w:pPr>
            <w:r w:rsidRPr="00FA51B8">
              <w:rPr>
                <w:rFonts w:ascii="Arial" w:hAnsi="Arial" w:cs="Arial"/>
                <w:b/>
                <w:sz w:val="20"/>
                <w:szCs w:val="20"/>
              </w:rPr>
              <w:t>Warunki udziału w postępowaniu</w:t>
            </w:r>
          </w:p>
        </w:tc>
      </w:tr>
      <w:tr w:rsidR="005B1011" w:rsidRPr="00FA51B8" w14:paraId="79CF258E" w14:textId="77777777" w:rsidTr="004C3D70">
        <w:tc>
          <w:tcPr>
            <w:tcW w:w="720" w:type="dxa"/>
            <w:tcBorders>
              <w:top w:val="single" w:sz="4" w:space="0" w:color="auto"/>
              <w:left w:val="single" w:sz="4" w:space="0" w:color="auto"/>
              <w:bottom w:val="single" w:sz="4" w:space="0" w:color="auto"/>
              <w:right w:val="single" w:sz="4" w:space="0" w:color="auto"/>
            </w:tcBorders>
            <w:hideMark/>
          </w:tcPr>
          <w:p w14:paraId="0D42A825"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5139500F"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Zdolność techniczna lub zawodowa</w:t>
            </w:r>
          </w:p>
          <w:p w14:paraId="1EC12744" w14:textId="3F6D96FC" w:rsidR="005B1011" w:rsidRPr="005B1011" w:rsidRDefault="005B1011" w:rsidP="004C3D70">
            <w:pPr>
              <w:spacing w:before="60" w:after="120"/>
              <w:jc w:val="both"/>
              <w:rPr>
                <w:rFonts w:ascii="Arial" w:hAnsi="Arial" w:cs="Arial"/>
              </w:rPr>
            </w:pPr>
            <w:r w:rsidRPr="005B1011">
              <w:rPr>
                <w:rFonts w:ascii="Arial" w:hAnsi="Arial" w:cs="Arial"/>
              </w:rPr>
              <w:t>O udzielenie zamówienia publicznego mogą ubiegać się wykonawcy, którzy spełniają warunki, dotyczące  zdolności technicznej lub zawodowej.</w:t>
            </w:r>
            <w:r w:rsidR="00570A46">
              <w:rPr>
                <w:rFonts w:ascii="Arial" w:hAnsi="Arial" w:cs="Arial"/>
              </w:rPr>
              <w:t xml:space="preserve"> </w:t>
            </w:r>
            <w:r w:rsidRPr="005B1011">
              <w:rPr>
                <w:rFonts w:ascii="Arial" w:hAnsi="Arial" w:cs="Arial"/>
              </w:rPr>
              <w:t>Zamawiający uzna warunek za spełniony poprzez wykazanie, iż:</w:t>
            </w:r>
          </w:p>
          <w:p w14:paraId="730C310B" w14:textId="77777777" w:rsidR="005B1011" w:rsidRPr="005B1011" w:rsidRDefault="005B1011" w:rsidP="004C3D70">
            <w:pPr>
              <w:spacing w:before="60" w:after="120"/>
              <w:jc w:val="both"/>
              <w:rPr>
                <w:rFonts w:ascii="Arial" w:hAnsi="Arial" w:cs="Arial"/>
              </w:rPr>
            </w:pPr>
            <w:r w:rsidRPr="005B1011">
              <w:rPr>
                <w:rFonts w:ascii="Arial" w:hAnsi="Arial" w:cs="Arial"/>
              </w:rPr>
              <w:t xml:space="preserve">I. </w:t>
            </w:r>
            <w:r w:rsidRPr="00570A46">
              <w:rPr>
                <w:rFonts w:ascii="Arial" w:hAnsi="Arial" w:cs="Arial"/>
                <w:b/>
                <w:bCs/>
              </w:rPr>
              <w:t>Wykonawca posiada doświadczenie wyrażające się wykonaniem należycie:</w:t>
            </w:r>
          </w:p>
          <w:p w14:paraId="35C26EEE" w14:textId="77777777" w:rsidR="005B1011" w:rsidRPr="00570A46" w:rsidRDefault="005B1011" w:rsidP="00570A46">
            <w:pPr>
              <w:spacing w:before="60" w:after="120"/>
              <w:jc w:val="center"/>
              <w:rPr>
                <w:rFonts w:ascii="Arial" w:hAnsi="Arial" w:cs="Arial"/>
                <w:i/>
                <w:iCs/>
              </w:rPr>
            </w:pPr>
            <w:r w:rsidRPr="00570A46">
              <w:rPr>
                <w:rFonts w:ascii="Arial" w:hAnsi="Arial" w:cs="Arial"/>
                <w:i/>
                <w:iCs/>
              </w:rPr>
              <w:t>OFERTA PODSTAWOWA</w:t>
            </w:r>
          </w:p>
          <w:p w14:paraId="7F2664B8" w14:textId="42F6385D" w:rsidR="005B1011" w:rsidRPr="005B1011" w:rsidRDefault="005B1011" w:rsidP="004C3D70">
            <w:pPr>
              <w:spacing w:before="60" w:after="120"/>
              <w:jc w:val="both"/>
              <w:rPr>
                <w:rFonts w:ascii="Arial" w:hAnsi="Arial" w:cs="Arial"/>
              </w:rPr>
            </w:pPr>
            <w:r w:rsidRPr="005B1011">
              <w:rPr>
                <w:rFonts w:ascii="Arial" w:hAnsi="Arial" w:cs="Arial"/>
              </w:rPr>
              <w:t xml:space="preserve">co najmniej jednej roboty budowlanej z branży drogowej w zakresie wykonania </w:t>
            </w:r>
            <w:r w:rsidRPr="00570A46">
              <w:rPr>
                <w:rFonts w:ascii="Arial" w:hAnsi="Arial" w:cs="Arial"/>
                <w:b/>
                <w:bCs/>
              </w:rPr>
              <w:t xml:space="preserve">nawierzchni </w:t>
            </w:r>
            <w:r w:rsidR="00C174F1">
              <w:rPr>
                <w:rFonts w:ascii="Arial" w:hAnsi="Arial" w:cs="Arial"/>
                <w:b/>
                <w:bCs/>
              </w:rPr>
              <w:t xml:space="preserve">jezdni </w:t>
            </w:r>
            <w:r w:rsidRPr="00570A46">
              <w:rPr>
                <w:rFonts w:ascii="Arial" w:hAnsi="Arial" w:cs="Arial"/>
                <w:b/>
                <w:bCs/>
              </w:rPr>
              <w:t>z betonu asfaltowego</w:t>
            </w:r>
            <w:r w:rsidRPr="005B1011">
              <w:rPr>
                <w:rFonts w:ascii="Arial" w:hAnsi="Arial" w:cs="Arial"/>
              </w:rPr>
              <w:t xml:space="preserve"> o wartości nie mniejszej niż 2 500 000,00 zł brutto wykonanej w okresie ostatnich 5 lat w którym upływa terminu składania ofert, a jeżeli okres prowadzenia działalności jest krótszy - w tym okresie.</w:t>
            </w:r>
          </w:p>
          <w:p w14:paraId="7EF2D2E3" w14:textId="77777777" w:rsidR="005B1011" w:rsidRPr="00570A46" w:rsidRDefault="005B1011" w:rsidP="00570A46">
            <w:pPr>
              <w:spacing w:before="60" w:after="120"/>
              <w:jc w:val="center"/>
              <w:rPr>
                <w:rFonts w:ascii="Arial" w:hAnsi="Arial" w:cs="Arial"/>
                <w:i/>
                <w:iCs/>
              </w:rPr>
            </w:pPr>
            <w:r w:rsidRPr="00570A46">
              <w:rPr>
                <w:rFonts w:ascii="Arial" w:hAnsi="Arial" w:cs="Arial"/>
                <w:i/>
                <w:iCs/>
              </w:rPr>
              <w:t>OFERTA WARIANTOWA</w:t>
            </w:r>
          </w:p>
          <w:p w14:paraId="44914BF8" w14:textId="33028955" w:rsidR="005B1011" w:rsidRPr="005B1011" w:rsidRDefault="005B1011" w:rsidP="004C3D70">
            <w:pPr>
              <w:spacing w:before="60" w:after="120"/>
              <w:jc w:val="both"/>
              <w:rPr>
                <w:rFonts w:ascii="Arial" w:hAnsi="Arial" w:cs="Arial"/>
              </w:rPr>
            </w:pPr>
            <w:r w:rsidRPr="005B1011">
              <w:rPr>
                <w:rFonts w:ascii="Arial" w:hAnsi="Arial" w:cs="Arial"/>
              </w:rPr>
              <w:t xml:space="preserve">co najmniej jednej roboty budowlanej z branży drogowej w zakresie wykonania </w:t>
            </w:r>
            <w:r w:rsidRPr="00570A46">
              <w:rPr>
                <w:rFonts w:ascii="Arial" w:hAnsi="Arial" w:cs="Arial"/>
                <w:b/>
                <w:bCs/>
              </w:rPr>
              <w:t xml:space="preserve">nawierzchni </w:t>
            </w:r>
            <w:r w:rsidR="00C174F1">
              <w:rPr>
                <w:rFonts w:ascii="Arial" w:hAnsi="Arial" w:cs="Arial"/>
                <w:b/>
                <w:bCs/>
              </w:rPr>
              <w:t xml:space="preserve">jezdni </w:t>
            </w:r>
            <w:r w:rsidRPr="00570A46">
              <w:rPr>
                <w:rFonts w:ascii="Arial" w:hAnsi="Arial" w:cs="Arial"/>
                <w:b/>
                <w:bCs/>
              </w:rPr>
              <w:t>z betonu cementowego</w:t>
            </w:r>
            <w:r w:rsidRPr="005B1011">
              <w:rPr>
                <w:rFonts w:ascii="Arial" w:hAnsi="Arial" w:cs="Arial"/>
              </w:rPr>
              <w:t xml:space="preserve"> o wartości nie mniejszej niż 2 500 000,00 zł brutto wykonanej w okresie ostatnich 5 lat w którym upływa terminu składania ofert, a jeżeli okres prowadzenia działalności jest krótszy - w tym okresie.</w:t>
            </w:r>
          </w:p>
          <w:p w14:paraId="151C4C87" w14:textId="77777777" w:rsidR="005B1011" w:rsidRPr="005B1011" w:rsidRDefault="005B1011" w:rsidP="004C3D70">
            <w:pPr>
              <w:spacing w:before="60" w:after="120"/>
              <w:jc w:val="both"/>
              <w:rPr>
                <w:rFonts w:ascii="Arial" w:hAnsi="Arial" w:cs="Arial"/>
              </w:rPr>
            </w:pPr>
          </w:p>
          <w:p w14:paraId="79B08BF0" w14:textId="77777777" w:rsidR="005B1011" w:rsidRPr="005B1011" w:rsidRDefault="005B1011" w:rsidP="004C3D70">
            <w:pPr>
              <w:spacing w:before="60" w:after="120"/>
              <w:jc w:val="both"/>
              <w:rPr>
                <w:rFonts w:ascii="Arial" w:hAnsi="Arial" w:cs="Arial"/>
              </w:rPr>
            </w:pPr>
            <w:r w:rsidRPr="005B1011">
              <w:rPr>
                <w:rFonts w:ascii="Arial" w:hAnsi="Arial" w:cs="Arial"/>
              </w:rPr>
              <w:t xml:space="preserve">II. </w:t>
            </w:r>
            <w:r w:rsidRPr="004B7838">
              <w:rPr>
                <w:rFonts w:ascii="Arial" w:hAnsi="Arial" w:cs="Arial"/>
                <w:b/>
                <w:bCs/>
              </w:rPr>
              <w:t>Wykonawca dysponuje osobami zdolnymi do wykonania zamówienia:</w:t>
            </w:r>
            <w:r w:rsidRPr="005B1011">
              <w:rPr>
                <w:rFonts w:ascii="Arial" w:hAnsi="Arial" w:cs="Arial"/>
              </w:rPr>
              <w:t xml:space="preserve"> </w:t>
            </w:r>
          </w:p>
          <w:p w14:paraId="04F57F89" w14:textId="77777777" w:rsidR="005B1011" w:rsidRPr="004B7838" w:rsidRDefault="005B1011" w:rsidP="004B7838">
            <w:pPr>
              <w:spacing w:before="60" w:after="120"/>
              <w:jc w:val="center"/>
              <w:rPr>
                <w:rFonts w:ascii="Arial" w:hAnsi="Arial" w:cs="Arial"/>
                <w:i/>
                <w:iCs/>
              </w:rPr>
            </w:pPr>
            <w:r w:rsidRPr="004B7838">
              <w:rPr>
                <w:rFonts w:ascii="Arial" w:hAnsi="Arial" w:cs="Arial"/>
                <w:i/>
                <w:iCs/>
              </w:rPr>
              <w:t>OFERTA PODSTAWOWA i OFERTA WARIANTOWA</w:t>
            </w:r>
          </w:p>
          <w:p w14:paraId="592A5C4C" w14:textId="74F1131E" w:rsidR="005B1011" w:rsidRPr="005B1011" w:rsidRDefault="005B1011" w:rsidP="004C3D70">
            <w:pPr>
              <w:spacing w:before="60" w:after="120"/>
              <w:jc w:val="both"/>
              <w:rPr>
                <w:rFonts w:ascii="Arial" w:hAnsi="Arial" w:cs="Arial"/>
              </w:rPr>
            </w:pPr>
            <w:r w:rsidRPr="005B1011">
              <w:rPr>
                <w:rFonts w:ascii="Arial" w:hAnsi="Arial" w:cs="Arial"/>
              </w:rPr>
              <w:t xml:space="preserve">Wykonawca dysponuje kierownikiem budowy, który posiada uprawnienia budowlane do kierowania robotami budowlanymi w specjalności drogowej oraz wpisany jest do właściwej Izby Inżynierów Budownictwa, posiadający aktualne ubezpieczenie od </w:t>
            </w:r>
            <w:proofErr w:type="spellStart"/>
            <w:r w:rsidR="00C174F1">
              <w:rPr>
                <w:rFonts w:ascii="Arial" w:hAnsi="Arial" w:cs="Arial"/>
              </w:rPr>
              <w:t>odpowiedzia</w:t>
            </w:r>
            <w:r w:rsidR="00990FB4">
              <w:rPr>
                <w:rFonts w:ascii="Arial" w:hAnsi="Arial" w:cs="Arial"/>
              </w:rPr>
              <w:t>l</w:t>
            </w:r>
            <w:r w:rsidR="00C174F1">
              <w:rPr>
                <w:rFonts w:ascii="Arial" w:hAnsi="Arial" w:cs="Arial"/>
              </w:rPr>
              <w:t>-</w:t>
            </w:r>
            <w:r w:rsidRPr="005B1011">
              <w:rPr>
                <w:rFonts w:ascii="Arial" w:hAnsi="Arial" w:cs="Arial"/>
              </w:rPr>
              <w:t>ności</w:t>
            </w:r>
            <w:proofErr w:type="spellEnd"/>
            <w:r w:rsidRPr="005B1011">
              <w:rPr>
                <w:rFonts w:ascii="Arial" w:hAnsi="Arial" w:cs="Arial"/>
              </w:rPr>
              <w:t xml:space="preserve"> cywilnej.</w:t>
            </w:r>
          </w:p>
          <w:p w14:paraId="78874E2E" w14:textId="3EFFEFD2" w:rsidR="005B1011" w:rsidRPr="004B7838" w:rsidRDefault="005B1011" w:rsidP="004C3D70">
            <w:pPr>
              <w:spacing w:before="60" w:after="120"/>
              <w:jc w:val="both"/>
              <w:rPr>
                <w:rFonts w:ascii="Arial" w:hAnsi="Arial" w:cs="Arial"/>
                <w:i/>
                <w:iCs/>
                <w:sz w:val="22"/>
                <w:szCs w:val="22"/>
              </w:rPr>
            </w:pPr>
            <w:r w:rsidRPr="004B7838">
              <w:rPr>
                <w:rFonts w:ascii="Arial" w:hAnsi="Arial" w:cs="Arial"/>
                <w:b/>
                <w:bCs/>
                <w:i/>
                <w:iCs/>
                <w:sz w:val="22"/>
                <w:szCs w:val="22"/>
              </w:rPr>
              <w:t>UWAGA:</w:t>
            </w:r>
            <w:r w:rsidRPr="004B7838">
              <w:rPr>
                <w:rFonts w:ascii="Arial" w:hAnsi="Arial" w:cs="Arial"/>
                <w:i/>
                <w:iCs/>
                <w:sz w:val="22"/>
                <w:szCs w:val="22"/>
              </w:rPr>
              <w:t xml:space="preserve"> Ilekroć Zamawiający wymaga określonych uprawnień budowlanych (w tym przynależności do właściwej Izby Inżynierów Budownictwa) na podstawie aktualnie obowiązującej ustawy z dnia 7 lipca 1994 r. - Prawo budowlane (tekst jednolity Dz. U. z 2021r., poz. 2351 z </w:t>
            </w:r>
            <w:proofErr w:type="spellStart"/>
            <w:r w:rsidRPr="004B7838">
              <w:rPr>
                <w:rFonts w:ascii="Arial" w:hAnsi="Arial" w:cs="Arial"/>
                <w:i/>
                <w:iCs/>
                <w:sz w:val="22"/>
                <w:szCs w:val="22"/>
              </w:rPr>
              <w:t>późn</w:t>
            </w:r>
            <w:proofErr w:type="spellEnd"/>
            <w:r w:rsidRPr="004B7838">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2021r. poz. 1646 z </w:t>
            </w:r>
            <w:proofErr w:type="spellStart"/>
            <w:r w:rsidRPr="004B7838">
              <w:rPr>
                <w:rFonts w:ascii="Arial" w:hAnsi="Arial" w:cs="Arial"/>
                <w:i/>
                <w:iCs/>
                <w:sz w:val="22"/>
                <w:szCs w:val="22"/>
              </w:rPr>
              <w:t>późn</w:t>
            </w:r>
            <w:proofErr w:type="spellEnd"/>
            <w:r w:rsidRPr="004B7838">
              <w:rPr>
                <w:rFonts w:ascii="Arial" w:hAnsi="Arial" w:cs="Arial"/>
                <w:i/>
                <w:iCs/>
                <w:sz w:val="22"/>
                <w:szCs w:val="22"/>
              </w:rPr>
              <w:t>. zm.).</w:t>
            </w:r>
          </w:p>
        </w:tc>
      </w:tr>
    </w:tbl>
    <w:p w14:paraId="1AE0B9B1" w14:textId="77777777" w:rsidR="001B365B" w:rsidRPr="00FA51B8" w:rsidRDefault="001B365B" w:rsidP="006D789F">
      <w:pPr>
        <w:tabs>
          <w:tab w:val="left" w:pos="708"/>
        </w:tabs>
        <w:spacing w:before="120" w:line="276" w:lineRule="auto"/>
        <w:ind w:left="680"/>
        <w:jc w:val="both"/>
        <w:outlineLvl w:val="1"/>
        <w:rPr>
          <w:rFonts w:ascii="Arial" w:hAnsi="Arial" w:cs="Arial"/>
          <w:bCs/>
          <w:iCs/>
          <w:color w:val="000000"/>
          <w:lang w:val="x-none" w:eastAsia="x-none"/>
        </w:rPr>
      </w:pPr>
    </w:p>
    <w:p w14:paraId="3A406D94"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54B89C08" w14:textId="77777777" w:rsidR="00FF4F08" w:rsidRPr="00FF4F0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946D3DE" w14:textId="77777777" w:rsidR="001B365B" w:rsidRPr="00FF4F08" w:rsidRDefault="001B365B" w:rsidP="00FF4F08">
      <w:pPr>
        <w:numPr>
          <w:ilvl w:val="0"/>
          <w:numId w:val="30"/>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3D3ADA3E" w14:textId="77777777" w:rsidR="00FF4F08" w:rsidRPr="00FA51B8" w:rsidRDefault="00FF4F08" w:rsidP="00FF4F08">
      <w:pPr>
        <w:numPr>
          <w:ilvl w:val="0"/>
          <w:numId w:val="30"/>
        </w:numPr>
        <w:spacing w:before="120"/>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bCs/>
          <w:iCs/>
          <w:color w:val="000000"/>
          <w:lang w:eastAsia="x-none"/>
        </w:rPr>
        <w:t>.</w:t>
      </w:r>
    </w:p>
    <w:p w14:paraId="15D35A43" w14:textId="77777777" w:rsidR="005B1011" w:rsidRPr="00FA51B8" w:rsidRDefault="005B1011" w:rsidP="005B1011">
      <w:pPr>
        <w:tabs>
          <w:tab w:val="left" w:pos="708"/>
        </w:tabs>
        <w:ind w:left="680"/>
        <w:jc w:val="both"/>
        <w:outlineLvl w:val="1"/>
        <w:rPr>
          <w:rFonts w:ascii="Arial" w:hAnsi="Arial" w:cs="Arial"/>
          <w:bCs/>
          <w:iCs/>
          <w:color w:val="000000"/>
          <w:sz w:val="16"/>
          <w:szCs w:val="16"/>
          <w:lang w:val="x-none" w:eastAsia="x-none"/>
        </w:rPr>
      </w:pPr>
    </w:p>
    <w:p w14:paraId="683A78BB" w14:textId="77777777" w:rsidR="005B1011" w:rsidRPr="00FA51B8" w:rsidRDefault="005B1011" w:rsidP="005B1011">
      <w:pPr>
        <w:pStyle w:val="Nagwek2"/>
        <w:spacing w:after="0"/>
        <w:rPr>
          <w:rFonts w:ascii="Arial" w:hAnsi="Arial" w:cs="Arial"/>
        </w:rPr>
      </w:pPr>
      <w:r w:rsidRPr="00FA51B8">
        <w:rPr>
          <w:rFonts w:ascii="Arial" w:hAnsi="Arial" w:cs="Arial"/>
          <w:bCs w:val="0"/>
          <w:iCs w:val="0"/>
        </w:rPr>
        <w:t xml:space="preserve">Zamawiający, </w:t>
      </w:r>
      <w:r w:rsidRPr="00FA51B8">
        <w:rPr>
          <w:rFonts w:ascii="Arial" w:hAnsi="Arial" w:cs="Arial"/>
          <w:lang w:val="pl-PL"/>
        </w:rPr>
        <w:t xml:space="preserve">na podstawie art. 109 ust. 1 ustawy </w:t>
      </w:r>
      <w:proofErr w:type="spellStart"/>
      <w:r w:rsidRPr="00FA51B8">
        <w:rPr>
          <w:rFonts w:ascii="Arial" w:hAnsi="Arial" w:cs="Arial"/>
          <w:lang w:val="pl-PL"/>
        </w:rPr>
        <w:t>Pzp</w:t>
      </w:r>
      <w:proofErr w:type="spellEnd"/>
      <w:r w:rsidRPr="00FA51B8">
        <w:rPr>
          <w:rFonts w:ascii="Arial" w:hAnsi="Arial" w:cs="Arial"/>
          <w:lang w:val="pl-PL"/>
        </w:rPr>
        <w:t>,</w:t>
      </w:r>
      <w:r w:rsidRPr="00FA51B8">
        <w:rPr>
          <w:rFonts w:ascii="Arial" w:hAnsi="Arial" w:cs="Arial"/>
        </w:rPr>
        <w:t xml:space="preserve"> wykluczy z postępowania o udzielenie zamówienia Wykonawcę</w:t>
      </w:r>
      <w:r w:rsidRPr="00FA51B8">
        <w:rPr>
          <w:rFonts w:ascii="Arial" w:hAnsi="Arial" w:cs="Arial"/>
          <w:lang w:val="pl-PL"/>
        </w:rPr>
        <w:t>:</w:t>
      </w:r>
    </w:p>
    <w:p w14:paraId="26368736" w14:textId="77777777" w:rsidR="005B1011" w:rsidRPr="00FA51B8" w:rsidRDefault="005B1011" w:rsidP="005B1011">
      <w:pPr>
        <w:ind w:left="680"/>
        <w:jc w:val="both"/>
        <w:outlineLvl w:val="1"/>
        <w:rPr>
          <w:rFonts w:ascii="Arial" w:hAnsi="Arial" w:cs="Arial"/>
          <w:bCs/>
          <w:iCs/>
          <w:color w:val="000000"/>
          <w:lang w:val="x-none" w:eastAsia="x-none"/>
        </w:rPr>
      </w:pPr>
    </w:p>
    <w:p w14:paraId="14EDDDF7"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68FAD1" w14:textId="77777777" w:rsidR="005B1011" w:rsidRPr="00FA51B8" w:rsidRDefault="005B1011" w:rsidP="005B1011">
      <w:pPr>
        <w:ind w:left="680"/>
        <w:jc w:val="both"/>
        <w:outlineLvl w:val="1"/>
        <w:rPr>
          <w:rFonts w:ascii="Arial" w:hAnsi="Arial" w:cs="Arial"/>
          <w:bCs/>
          <w:iCs/>
          <w:color w:val="000000"/>
          <w:lang w:val="x-none" w:eastAsia="x-none"/>
        </w:rPr>
      </w:pPr>
      <w:bookmarkStart w:id="7" w:name="_Hlk75259994"/>
    </w:p>
    <w:p w14:paraId="4A6ACC3D"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bookmarkEnd w:id="7"/>
    <w:p w14:paraId="7E2A0F5B" w14:textId="77777777" w:rsidR="005B1011" w:rsidRPr="00FA51B8" w:rsidRDefault="005B1011" w:rsidP="005B1011">
      <w:pPr>
        <w:ind w:left="680"/>
        <w:jc w:val="both"/>
        <w:outlineLvl w:val="1"/>
        <w:rPr>
          <w:rFonts w:ascii="Arial" w:hAnsi="Arial" w:cs="Arial"/>
          <w:bCs/>
          <w:iCs/>
          <w:color w:val="000000"/>
          <w:sz w:val="16"/>
          <w:szCs w:val="16"/>
          <w:lang w:val="x-none" w:eastAsia="x-none"/>
        </w:rPr>
      </w:pPr>
    </w:p>
    <w:p w14:paraId="2E9C160A"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35063A67" w14:textId="77777777" w:rsidR="005B1011" w:rsidRPr="00FA51B8" w:rsidRDefault="005B1011" w:rsidP="005B1011">
      <w:pPr>
        <w:ind w:left="680"/>
        <w:jc w:val="both"/>
        <w:outlineLvl w:val="1"/>
        <w:rPr>
          <w:rFonts w:ascii="Arial" w:hAnsi="Arial" w:cs="Arial"/>
          <w:bCs/>
          <w:iCs/>
          <w:color w:val="000000"/>
          <w:sz w:val="16"/>
          <w:szCs w:val="16"/>
          <w:lang w:val="x-none" w:eastAsia="x-none"/>
        </w:rPr>
      </w:pPr>
    </w:p>
    <w:p w14:paraId="4AFB40CF"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naruszył obowiązki w dziedzinie ochrony środowiska, prawa socjalnego lub prawa pracy, wobec którego wydano ostateczną decyzję administracyjną o naruszeniu obowiązków wynikających z prawa ochrony środowiska, prawa pracy lub przepisów o zabezpieczeniu społecznym, jeżeli wymierzono tą decyzją karę pieniężną.</w:t>
      </w:r>
    </w:p>
    <w:p w14:paraId="23F2124D" w14:textId="77777777" w:rsidR="005B1011" w:rsidRPr="00FA51B8" w:rsidRDefault="005B1011" w:rsidP="005B1011">
      <w:pPr>
        <w:ind w:left="1038"/>
        <w:jc w:val="both"/>
        <w:outlineLvl w:val="1"/>
        <w:rPr>
          <w:rFonts w:ascii="Arial" w:hAnsi="Arial" w:cs="Arial"/>
          <w:bCs/>
          <w:iCs/>
          <w:color w:val="000000"/>
          <w:lang w:val="x-none" w:eastAsia="x-none"/>
        </w:rPr>
      </w:pPr>
    </w:p>
    <w:p w14:paraId="18B4EA4B"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6F8CFC4F" w14:textId="77777777" w:rsidR="005B1011" w:rsidRPr="00FA51B8" w:rsidRDefault="005B1011" w:rsidP="005B1011">
      <w:pPr>
        <w:ind w:left="680"/>
        <w:jc w:val="both"/>
        <w:outlineLvl w:val="1"/>
        <w:rPr>
          <w:rFonts w:ascii="Arial" w:hAnsi="Arial" w:cs="Arial"/>
          <w:bCs/>
          <w:iCs/>
          <w:color w:val="000000"/>
          <w:lang w:val="x-none" w:eastAsia="x-none"/>
        </w:rPr>
      </w:pPr>
    </w:p>
    <w:p w14:paraId="0EB86454"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EDA748" w14:textId="77777777" w:rsidR="005B1011" w:rsidRPr="00FA51B8" w:rsidRDefault="005B1011" w:rsidP="005B1011">
      <w:pPr>
        <w:ind w:left="680"/>
        <w:jc w:val="both"/>
        <w:outlineLvl w:val="1"/>
        <w:rPr>
          <w:rFonts w:ascii="Arial" w:hAnsi="Arial" w:cs="Arial"/>
          <w:bCs/>
          <w:iCs/>
          <w:color w:val="000000"/>
          <w:lang w:val="x-none" w:eastAsia="x-none"/>
        </w:rPr>
      </w:pPr>
    </w:p>
    <w:p w14:paraId="02375AEA"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A769BF" w14:textId="77777777" w:rsidR="005B1011" w:rsidRPr="00FA51B8" w:rsidRDefault="005B1011" w:rsidP="005B1011">
      <w:pPr>
        <w:ind w:left="680"/>
        <w:jc w:val="both"/>
        <w:outlineLvl w:val="1"/>
        <w:rPr>
          <w:rFonts w:ascii="Arial" w:hAnsi="Arial" w:cs="Arial"/>
          <w:bCs/>
          <w:iCs/>
          <w:color w:val="000000"/>
          <w:lang w:val="x-none" w:eastAsia="x-none"/>
        </w:rPr>
      </w:pPr>
    </w:p>
    <w:p w14:paraId="51909AB5"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jeżeli występuje konflikt interesów w rozumieniu art. 56 ust. 2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którego nie można skutecznie wyeliminować w inny sposób niż przez wykluczenie Wykonawcy.</w:t>
      </w:r>
    </w:p>
    <w:p w14:paraId="338BE5D3" w14:textId="77777777" w:rsidR="005B1011" w:rsidRPr="00FA51B8" w:rsidRDefault="005B1011" w:rsidP="005B1011">
      <w:pPr>
        <w:ind w:left="680"/>
        <w:jc w:val="both"/>
        <w:outlineLvl w:val="1"/>
        <w:rPr>
          <w:rFonts w:ascii="Arial" w:hAnsi="Arial" w:cs="Arial"/>
          <w:bCs/>
          <w:iCs/>
          <w:color w:val="000000"/>
          <w:lang w:val="x-none" w:eastAsia="x-none"/>
        </w:rPr>
      </w:pPr>
    </w:p>
    <w:p w14:paraId="18FCA1DA"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ED9E5A3" w14:textId="77777777" w:rsidR="005B1011" w:rsidRPr="00FA51B8" w:rsidRDefault="005B1011" w:rsidP="005B1011">
      <w:pPr>
        <w:ind w:left="680"/>
        <w:jc w:val="both"/>
        <w:outlineLvl w:val="1"/>
        <w:rPr>
          <w:rFonts w:ascii="Arial" w:hAnsi="Arial" w:cs="Arial"/>
          <w:bCs/>
          <w:iCs/>
          <w:color w:val="000000"/>
          <w:lang w:val="x-none" w:eastAsia="x-none"/>
        </w:rPr>
      </w:pPr>
    </w:p>
    <w:p w14:paraId="784B75F4"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F90662" w14:textId="77777777" w:rsidR="005B1011" w:rsidRPr="00FA51B8" w:rsidRDefault="005B1011" w:rsidP="005B1011">
      <w:pPr>
        <w:ind w:left="680"/>
        <w:jc w:val="both"/>
        <w:outlineLvl w:val="1"/>
        <w:rPr>
          <w:rFonts w:ascii="Arial" w:hAnsi="Arial" w:cs="Arial"/>
          <w:bCs/>
          <w:iCs/>
          <w:color w:val="000000"/>
          <w:lang w:val="x-none" w:eastAsia="x-none"/>
        </w:rPr>
      </w:pPr>
    </w:p>
    <w:p w14:paraId="49769114" w14:textId="77777777" w:rsidR="005B1011" w:rsidRPr="00FA51B8" w:rsidRDefault="005B1011" w:rsidP="005B1011">
      <w:pPr>
        <w:numPr>
          <w:ilvl w:val="0"/>
          <w:numId w:val="25"/>
        </w:numPr>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64A87DF0" w14:textId="77777777" w:rsidR="005B1011" w:rsidRPr="00FA51B8" w:rsidRDefault="005B1011" w:rsidP="005B1011">
      <w:pPr>
        <w:ind w:left="680"/>
        <w:jc w:val="both"/>
        <w:outlineLvl w:val="1"/>
        <w:rPr>
          <w:rFonts w:ascii="Arial" w:hAnsi="Arial" w:cs="Arial"/>
          <w:bCs/>
          <w:iCs/>
          <w:color w:val="000000"/>
          <w:lang w:val="x-none" w:eastAsia="x-none"/>
        </w:rPr>
      </w:pPr>
    </w:p>
    <w:p w14:paraId="2EF45095" w14:textId="77777777" w:rsidR="005B1011" w:rsidRPr="00FA51B8" w:rsidRDefault="005B1011" w:rsidP="005B1011">
      <w:pPr>
        <w:numPr>
          <w:ilvl w:val="0"/>
          <w:numId w:val="25"/>
        </w:numPr>
        <w:jc w:val="both"/>
        <w:outlineLvl w:val="1"/>
        <w:rPr>
          <w:rFonts w:ascii="Arial" w:hAnsi="Arial" w:cs="Arial"/>
          <w:bCs/>
          <w:iCs/>
          <w:color w:val="000000"/>
          <w:lang w:val="x-none" w:eastAsia="x-none"/>
        </w:rPr>
      </w:pPr>
      <w:r w:rsidRPr="00FA51B8">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FA51B8">
        <w:rPr>
          <w:rFonts w:ascii="Arial" w:hAnsi="Arial" w:cs="Arial"/>
          <w:bCs/>
          <w:iCs/>
          <w:color w:val="000000"/>
          <w:lang w:eastAsia="x-none"/>
        </w:rPr>
        <w:t>.</w:t>
      </w:r>
    </w:p>
    <w:p w14:paraId="6DC42949" w14:textId="77777777" w:rsidR="001B365B" w:rsidRPr="00FA51B8" w:rsidRDefault="001B365B" w:rsidP="001B365B">
      <w:pPr>
        <w:tabs>
          <w:tab w:val="left" w:pos="708"/>
        </w:tabs>
        <w:ind w:left="680"/>
        <w:jc w:val="both"/>
        <w:outlineLvl w:val="1"/>
        <w:rPr>
          <w:rFonts w:ascii="Arial" w:hAnsi="Arial" w:cs="Arial"/>
          <w:bCs/>
          <w:iCs/>
          <w:color w:val="000000"/>
          <w:lang w:val="x-none" w:eastAsia="x-none"/>
        </w:rPr>
      </w:pPr>
    </w:p>
    <w:p w14:paraId="1970C876"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6C722E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Wykonawca </w:t>
      </w:r>
      <w:r w:rsidR="00A25FE8" w:rsidRPr="00FA51B8">
        <w:rPr>
          <w:rFonts w:ascii="Arial" w:hAnsi="Arial" w:cs="Arial"/>
          <w:bCs/>
          <w:iCs/>
          <w:color w:val="000000"/>
          <w:lang w:eastAsia="x-none"/>
        </w:rPr>
        <w:t xml:space="preserve">nie podlega wykluczeniu w okolicznościach określonych w art. 108 ust. 1 pkt 1, 2 i 5 lub art. 109 ust. 1 pkt 2‒5 i 7‒10 ustawy </w:t>
      </w:r>
      <w:proofErr w:type="spellStart"/>
      <w:r w:rsidR="00A25FE8" w:rsidRPr="00FA51B8">
        <w:rPr>
          <w:rFonts w:ascii="Arial" w:hAnsi="Arial" w:cs="Arial"/>
          <w:bCs/>
          <w:iCs/>
          <w:color w:val="000000"/>
          <w:lang w:eastAsia="x-none"/>
        </w:rPr>
        <w:t>Pzp</w:t>
      </w:r>
      <w:proofErr w:type="spellEnd"/>
      <w:r w:rsidR="00A25FE8" w:rsidRPr="00FA51B8">
        <w:rPr>
          <w:rFonts w:ascii="Arial" w:hAnsi="Arial" w:cs="Arial"/>
          <w:bCs/>
          <w:iCs/>
          <w:color w:val="000000"/>
          <w:lang w:eastAsia="x-none"/>
        </w:rPr>
        <w:t xml:space="preserve">, jeżeli udowodni Zamawiającemu, że spełnił łącznie przesłanki określone w art. 110 ust. 2 ustawy </w:t>
      </w:r>
      <w:proofErr w:type="spellStart"/>
      <w:r w:rsidR="00A25FE8"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70937938"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649E501A"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2873F1E7"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eastAsia="x-none"/>
        </w:rPr>
      </w:pPr>
      <w:bookmarkStart w:id="8" w:name="_Toc258314248"/>
      <w:r w:rsidRPr="00FA51B8">
        <w:rPr>
          <w:rFonts w:ascii="Arial" w:hAnsi="Arial" w:cs="Arial"/>
          <w:b/>
          <w:bCs/>
          <w:caps/>
          <w:kern w:val="32"/>
          <w:lang w:eastAsia="x-none"/>
        </w:rPr>
        <w:t>informacja o podmiotowych środkach dowodowych</w:t>
      </w:r>
      <w:bookmarkEnd w:id="8"/>
    </w:p>
    <w:p w14:paraId="0313F972" w14:textId="77777777" w:rsidR="001B365B" w:rsidRPr="00FA51B8" w:rsidRDefault="001B365B" w:rsidP="001B365B">
      <w:pPr>
        <w:numPr>
          <w:ilvl w:val="1"/>
          <w:numId w:val="1"/>
        </w:numPr>
        <w:spacing w:before="120" w:after="6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w:t>
      </w:r>
      <w:r w:rsidRPr="00C174F1">
        <w:rPr>
          <w:rFonts w:ascii="Arial" w:hAnsi="Arial" w:cs="Arial"/>
          <w:b/>
          <w:iCs/>
          <w:color w:val="000000"/>
          <w:u w:val="single"/>
          <w:lang w:val="x-none" w:eastAsia="x-none"/>
        </w:rPr>
        <w:t>wraz z ofertą</w:t>
      </w:r>
      <w:r w:rsidRPr="00FA51B8">
        <w:rPr>
          <w:rFonts w:ascii="Arial" w:hAnsi="Arial" w:cs="Arial"/>
          <w:bCs/>
          <w:iCs/>
          <w:color w:val="000000"/>
          <w:lang w:val="x-none" w:eastAsia="x-none"/>
        </w:rP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FA51B8" w14:paraId="1B2BABC7" w14:textId="77777777" w:rsidTr="005B1011">
        <w:tc>
          <w:tcPr>
            <w:tcW w:w="709" w:type="dxa"/>
            <w:tcBorders>
              <w:top w:val="single" w:sz="4" w:space="0" w:color="auto"/>
              <w:left w:val="single" w:sz="4" w:space="0" w:color="auto"/>
              <w:bottom w:val="single" w:sz="4" w:space="0" w:color="auto"/>
              <w:right w:val="single" w:sz="4" w:space="0" w:color="auto"/>
            </w:tcBorders>
            <w:hideMark/>
          </w:tcPr>
          <w:p w14:paraId="30554BAE" w14:textId="77777777" w:rsidR="001B365B" w:rsidRPr="00FA51B8" w:rsidRDefault="001B365B" w:rsidP="001B365B">
            <w:pPr>
              <w:spacing w:before="60" w:after="120"/>
              <w:jc w:val="center"/>
              <w:rPr>
                <w:rFonts w:ascii="Arial" w:hAnsi="Arial" w:cs="Arial"/>
              </w:rPr>
            </w:pPr>
            <w:r w:rsidRPr="00FA51B8">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3450DB5" w14:textId="77777777" w:rsidR="001B365B" w:rsidRPr="00FA51B8" w:rsidRDefault="001B365B" w:rsidP="001B365B">
            <w:pPr>
              <w:spacing w:before="60" w:after="120"/>
              <w:jc w:val="both"/>
              <w:rPr>
                <w:rFonts w:ascii="Arial" w:hAnsi="Arial" w:cs="Arial"/>
              </w:rPr>
            </w:pPr>
            <w:r w:rsidRPr="00FA51B8">
              <w:rPr>
                <w:rFonts w:ascii="Arial" w:hAnsi="Arial" w:cs="Arial"/>
                <w:b/>
                <w:sz w:val="20"/>
                <w:szCs w:val="20"/>
              </w:rPr>
              <w:t>Wymagany dokument</w:t>
            </w:r>
          </w:p>
        </w:tc>
      </w:tr>
      <w:tr w:rsidR="005B1011" w:rsidRPr="00FA51B8" w14:paraId="67B57607" w14:textId="77777777" w:rsidTr="005B1011">
        <w:tc>
          <w:tcPr>
            <w:tcW w:w="709" w:type="dxa"/>
            <w:tcBorders>
              <w:top w:val="single" w:sz="4" w:space="0" w:color="auto"/>
              <w:left w:val="single" w:sz="4" w:space="0" w:color="auto"/>
              <w:bottom w:val="single" w:sz="4" w:space="0" w:color="auto"/>
              <w:right w:val="single" w:sz="4" w:space="0" w:color="auto"/>
            </w:tcBorders>
            <w:hideMark/>
          </w:tcPr>
          <w:p w14:paraId="7569AEA8"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725E5A2A" w14:textId="77777777" w:rsidR="005B1011" w:rsidRPr="00FA51B8" w:rsidRDefault="005B1011" w:rsidP="004C3D70">
            <w:pPr>
              <w:spacing w:before="60" w:after="60"/>
              <w:jc w:val="both"/>
              <w:rPr>
                <w:rFonts w:ascii="Arial" w:hAnsi="Arial" w:cs="Arial"/>
              </w:rPr>
            </w:pPr>
            <w:r w:rsidRPr="005B1011">
              <w:rPr>
                <w:rFonts w:ascii="Arial" w:hAnsi="Arial" w:cs="Arial"/>
                <w:b/>
              </w:rPr>
              <w:t>Oświadczenie o niepodleganiu wykluczeniu oraz spełnianiu warunków udziału</w:t>
            </w:r>
          </w:p>
          <w:p w14:paraId="28B5F645" w14:textId="77777777" w:rsidR="005B1011" w:rsidRPr="00FA51B8" w:rsidRDefault="005B1011" w:rsidP="004C3D70">
            <w:pPr>
              <w:spacing w:after="40"/>
              <w:jc w:val="both"/>
              <w:rPr>
                <w:rFonts w:ascii="Arial" w:hAnsi="Arial" w:cs="Arial"/>
              </w:rPr>
            </w:pPr>
            <w:r w:rsidRPr="005B1011">
              <w:rPr>
                <w:rFonts w:ascii="Arial" w:hAnsi="Arial" w:cs="Arial"/>
              </w:rPr>
              <w:t>Aktualne na dzień składania ofert oświadczenie Wykonawcy stanowiące wstępne potwierdzenie spełniania warunków udziału w postępowaniu oraz brak podstaw wykluczenia</w:t>
            </w:r>
          </w:p>
        </w:tc>
      </w:tr>
      <w:tr w:rsidR="004B7838" w:rsidRPr="00FA51B8" w14:paraId="44625379" w14:textId="77777777" w:rsidTr="005B1011">
        <w:tc>
          <w:tcPr>
            <w:tcW w:w="709" w:type="dxa"/>
            <w:tcBorders>
              <w:top w:val="single" w:sz="4" w:space="0" w:color="auto"/>
              <w:left w:val="single" w:sz="4" w:space="0" w:color="auto"/>
              <w:bottom w:val="single" w:sz="4" w:space="0" w:color="auto"/>
              <w:right w:val="single" w:sz="4" w:space="0" w:color="auto"/>
            </w:tcBorders>
          </w:tcPr>
          <w:p w14:paraId="594C02FE" w14:textId="5A398C97" w:rsidR="004B7838" w:rsidRPr="005B1011" w:rsidRDefault="004B7838" w:rsidP="004C3D70">
            <w:pPr>
              <w:spacing w:before="60" w:after="120"/>
              <w:jc w:val="center"/>
              <w:rPr>
                <w:rFonts w:ascii="Arial" w:hAnsi="Arial" w:cs="Arial"/>
              </w:rPr>
            </w:pPr>
            <w:r>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tcPr>
          <w:p w14:paraId="5A32C900" w14:textId="77777777" w:rsidR="004B7838" w:rsidRPr="00EF1A7D" w:rsidRDefault="004B7838" w:rsidP="004B7838">
            <w:pPr>
              <w:spacing w:before="60" w:after="60" w:line="276" w:lineRule="auto"/>
              <w:jc w:val="both"/>
              <w:rPr>
                <w:rFonts w:ascii="Arial" w:hAnsi="Arial" w:cs="Arial"/>
              </w:rPr>
            </w:pPr>
            <w:r w:rsidRPr="00EF1A7D">
              <w:rPr>
                <w:rFonts w:ascii="Arial" w:hAnsi="Arial" w:cs="Arial"/>
                <w:b/>
              </w:rPr>
              <w:t xml:space="preserve">Zobowiązanie podmiotu udostępniającego zasoby </w:t>
            </w:r>
            <w:r w:rsidRPr="00EF1A7D">
              <w:rPr>
                <w:rFonts w:ascii="Arial" w:hAnsi="Arial" w:cs="Arial"/>
                <w:b/>
                <w:i/>
                <w:iCs/>
                <w:sz w:val="22"/>
                <w:szCs w:val="22"/>
              </w:rPr>
              <w:t>(jeżeli dotyczy)</w:t>
            </w:r>
          </w:p>
          <w:p w14:paraId="541BAA55" w14:textId="6955E116" w:rsidR="004B7838" w:rsidRPr="005B1011" w:rsidRDefault="004B7838" w:rsidP="004B7838">
            <w:pPr>
              <w:spacing w:before="60" w:after="60"/>
              <w:jc w:val="both"/>
              <w:rPr>
                <w:rFonts w:ascii="Arial" w:hAnsi="Arial" w:cs="Arial"/>
                <w:b/>
              </w:rPr>
            </w:pPr>
            <w:r w:rsidRPr="00EF1A7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B7838" w:rsidRPr="00FA51B8" w14:paraId="1C6DDEC8" w14:textId="77777777" w:rsidTr="005B1011">
        <w:tc>
          <w:tcPr>
            <w:tcW w:w="709" w:type="dxa"/>
            <w:tcBorders>
              <w:top w:val="single" w:sz="4" w:space="0" w:color="auto"/>
              <w:left w:val="single" w:sz="4" w:space="0" w:color="auto"/>
              <w:bottom w:val="single" w:sz="4" w:space="0" w:color="auto"/>
              <w:right w:val="single" w:sz="4" w:space="0" w:color="auto"/>
            </w:tcBorders>
          </w:tcPr>
          <w:p w14:paraId="6318C2DC" w14:textId="55A48141" w:rsidR="004B7838" w:rsidRDefault="004B7838" w:rsidP="004C3D70">
            <w:pPr>
              <w:spacing w:before="60" w:after="120"/>
              <w:jc w:val="center"/>
              <w:rPr>
                <w:rFonts w:ascii="Arial" w:hAnsi="Arial" w:cs="Arial"/>
              </w:rPr>
            </w:pPr>
            <w:r>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tcPr>
          <w:p w14:paraId="07827151" w14:textId="77777777" w:rsidR="004B7838" w:rsidRPr="00EF1A7D" w:rsidRDefault="004B7838" w:rsidP="004B7838">
            <w:pPr>
              <w:spacing w:before="60" w:after="60" w:line="276" w:lineRule="auto"/>
              <w:jc w:val="both"/>
              <w:rPr>
                <w:rFonts w:ascii="Arial" w:hAnsi="Arial" w:cs="Arial"/>
              </w:rPr>
            </w:pPr>
            <w:r w:rsidRPr="00EF1A7D">
              <w:rPr>
                <w:rFonts w:ascii="Arial" w:hAnsi="Arial" w:cs="Arial"/>
                <w:b/>
              </w:rPr>
              <w:t xml:space="preserve">Oświadczenie podmiotu udostępniającego zasoby </w:t>
            </w:r>
            <w:r w:rsidRPr="00EF1A7D">
              <w:rPr>
                <w:rFonts w:ascii="Arial" w:hAnsi="Arial" w:cs="Arial"/>
                <w:b/>
                <w:i/>
                <w:iCs/>
                <w:sz w:val="22"/>
                <w:szCs w:val="22"/>
              </w:rPr>
              <w:t>(jeżeli dotyczy)</w:t>
            </w:r>
          </w:p>
          <w:p w14:paraId="47F851FB" w14:textId="3241E9BF" w:rsidR="004B7838" w:rsidRPr="00EF1A7D" w:rsidRDefault="004B7838" w:rsidP="004B7838">
            <w:pPr>
              <w:spacing w:before="60" w:after="60" w:line="276" w:lineRule="auto"/>
              <w:jc w:val="both"/>
              <w:rPr>
                <w:rFonts w:ascii="Arial" w:hAnsi="Arial" w:cs="Arial"/>
                <w:b/>
              </w:rPr>
            </w:pPr>
            <w:r w:rsidRPr="00EF1A7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377DD6E4" w14:textId="77777777" w:rsidR="005B1011" w:rsidRPr="00FA51B8" w:rsidRDefault="001B365B" w:rsidP="005B1011">
      <w:pPr>
        <w:numPr>
          <w:ilvl w:val="1"/>
          <w:numId w:val="1"/>
        </w:numPr>
        <w:spacing w:before="120"/>
        <w:jc w:val="both"/>
        <w:outlineLvl w:val="1"/>
        <w:rPr>
          <w:rFonts w:ascii="Arial" w:hAnsi="Arial" w:cs="Arial"/>
          <w:bCs/>
          <w:iCs/>
          <w:color w:val="000000"/>
          <w:lang w:val="x-none" w:eastAsia="x-none"/>
        </w:rPr>
      </w:pPr>
      <w:r w:rsidRPr="00AD1997">
        <w:rPr>
          <w:rFonts w:ascii="Arial" w:hAnsi="Arial" w:cs="Arial"/>
          <w:b/>
          <w:iCs/>
          <w:color w:val="000000"/>
          <w:u w:val="single"/>
          <w:lang w:val="x-none" w:eastAsia="x-none"/>
        </w:rPr>
        <w:t>Zamawiający</w:t>
      </w:r>
      <w:r w:rsidRPr="00FA51B8">
        <w:rPr>
          <w:rFonts w:ascii="Arial" w:hAnsi="Arial" w:cs="Arial"/>
          <w:bCs/>
          <w:iCs/>
          <w:color w:val="000000"/>
          <w:lang w:val="x-none" w:eastAsia="x-none"/>
        </w:rPr>
        <w:t xml:space="preserve"> przed wyborem najkorzystniejszej oferty </w:t>
      </w:r>
      <w:r w:rsidRPr="00AD1997">
        <w:rPr>
          <w:rFonts w:ascii="Arial" w:hAnsi="Arial" w:cs="Arial"/>
          <w:b/>
          <w:iCs/>
          <w:color w:val="000000"/>
          <w:u w:val="single"/>
          <w:lang w:val="x-none" w:eastAsia="x-none"/>
        </w:rPr>
        <w:t>wezwie Wykonawcę</w:t>
      </w:r>
      <w:r w:rsidRPr="00FA51B8">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71A9B554" w14:textId="77777777" w:rsidR="005B1011" w:rsidRPr="00FA51B8" w:rsidRDefault="005B1011" w:rsidP="005B1011">
      <w:pPr>
        <w:numPr>
          <w:ilvl w:val="0"/>
          <w:numId w:val="7"/>
        </w:numPr>
        <w:tabs>
          <w:tab w:val="left" w:pos="708"/>
        </w:tabs>
        <w:spacing w:before="120" w:after="60"/>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B1011" w:rsidRPr="00FA51B8" w14:paraId="5A74DCD9"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169E42D1" w14:textId="77777777" w:rsidR="005B1011" w:rsidRPr="00FA51B8" w:rsidRDefault="005B1011" w:rsidP="004C3D70">
            <w:pPr>
              <w:spacing w:before="60" w:after="120"/>
              <w:jc w:val="center"/>
              <w:rPr>
                <w:rFonts w:ascii="Arial" w:hAnsi="Arial" w:cs="Arial"/>
              </w:rPr>
            </w:pPr>
            <w:r w:rsidRPr="00FA51B8">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0760399" w14:textId="77777777" w:rsidR="005B1011" w:rsidRPr="00FA51B8" w:rsidRDefault="005B1011" w:rsidP="004C3D70">
            <w:pPr>
              <w:spacing w:before="60" w:after="120"/>
              <w:jc w:val="both"/>
              <w:rPr>
                <w:rFonts w:ascii="Arial" w:hAnsi="Arial" w:cs="Arial"/>
              </w:rPr>
            </w:pPr>
            <w:r w:rsidRPr="00FA51B8">
              <w:rPr>
                <w:rFonts w:ascii="Arial" w:hAnsi="Arial" w:cs="Arial"/>
                <w:b/>
                <w:sz w:val="20"/>
                <w:szCs w:val="20"/>
              </w:rPr>
              <w:t>Wymagany dokument</w:t>
            </w:r>
          </w:p>
        </w:tc>
      </w:tr>
      <w:tr w:rsidR="005B1011" w:rsidRPr="00FA51B8" w14:paraId="1789AE20"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5049499F"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269A3BF8"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Wykaz osób</w:t>
            </w:r>
          </w:p>
          <w:p w14:paraId="05FB5F75" w14:textId="77777777" w:rsidR="005B1011" w:rsidRPr="00FA51B8" w:rsidRDefault="005B1011" w:rsidP="004C3D70">
            <w:pPr>
              <w:spacing w:before="60" w:after="120"/>
              <w:jc w:val="both"/>
              <w:rPr>
                <w:rFonts w:ascii="Arial" w:hAnsi="Arial" w:cs="Arial"/>
              </w:rPr>
            </w:pPr>
            <w:r w:rsidRPr="005B1011">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5B1011" w:rsidRPr="00FA51B8" w14:paraId="5522ECAA"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17E9B1F5" w14:textId="77777777" w:rsidR="005B1011" w:rsidRPr="00FA51B8" w:rsidRDefault="005B1011" w:rsidP="004C3D70">
            <w:pPr>
              <w:spacing w:before="60" w:after="120"/>
              <w:jc w:val="center"/>
              <w:rPr>
                <w:rFonts w:ascii="Arial" w:hAnsi="Arial" w:cs="Arial"/>
              </w:rPr>
            </w:pPr>
            <w:r w:rsidRPr="005B1011">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7B5CBD8C"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Wykaz robót budowanych</w:t>
            </w:r>
          </w:p>
          <w:p w14:paraId="2FE090E2" w14:textId="77777777" w:rsidR="005B1011" w:rsidRPr="00FA51B8" w:rsidRDefault="005B1011" w:rsidP="004C3D70">
            <w:pPr>
              <w:spacing w:before="60" w:after="120"/>
              <w:jc w:val="both"/>
              <w:rPr>
                <w:rFonts w:ascii="Arial" w:hAnsi="Arial" w:cs="Arial"/>
              </w:rPr>
            </w:pPr>
            <w:r w:rsidRPr="005B1011">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0E325E5" w14:textId="77777777" w:rsidR="005B1011" w:rsidRPr="00FA51B8" w:rsidRDefault="005B1011" w:rsidP="00C174F1">
      <w:pPr>
        <w:tabs>
          <w:tab w:val="left" w:pos="708"/>
        </w:tabs>
        <w:jc w:val="both"/>
        <w:outlineLvl w:val="1"/>
        <w:rPr>
          <w:rFonts w:ascii="Arial" w:hAnsi="Arial" w:cs="Arial"/>
          <w:bCs/>
          <w:iCs/>
          <w:color w:val="000000"/>
          <w:sz w:val="16"/>
          <w:szCs w:val="16"/>
          <w:lang w:eastAsia="x-none"/>
        </w:rPr>
      </w:pPr>
    </w:p>
    <w:p w14:paraId="0531A181" w14:textId="77777777" w:rsidR="005B1011" w:rsidRPr="00FA51B8" w:rsidRDefault="005B1011" w:rsidP="005B1011">
      <w:pPr>
        <w:numPr>
          <w:ilvl w:val="0"/>
          <w:numId w:val="7"/>
        </w:numPr>
        <w:tabs>
          <w:tab w:val="left" w:pos="708"/>
        </w:tabs>
        <w:spacing w:before="120" w:after="60"/>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B1011" w:rsidRPr="00FA51B8" w14:paraId="1D666690"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5C0D8723" w14:textId="77777777" w:rsidR="005B1011" w:rsidRPr="00FA51B8" w:rsidRDefault="005B1011" w:rsidP="004C3D70">
            <w:pPr>
              <w:spacing w:before="60" w:after="120"/>
              <w:jc w:val="center"/>
              <w:rPr>
                <w:rFonts w:ascii="Arial" w:hAnsi="Arial" w:cs="Arial"/>
              </w:rPr>
            </w:pPr>
            <w:r w:rsidRPr="00FA51B8">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E06292D" w14:textId="77777777" w:rsidR="005B1011" w:rsidRPr="00FA51B8" w:rsidRDefault="005B1011" w:rsidP="004C3D70">
            <w:pPr>
              <w:spacing w:before="60" w:after="120"/>
              <w:jc w:val="both"/>
              <w:rPr>
                <w:rFonts w:ascii="Arial" w:hAnsi="Arial" w:cs="Arial"/>
              </w:rPr>
            </w:pPr>
            <w:r w:rsidRPr="00FA51B8">
              <w:rPr>
                <w:rFonts w:ascii="Arial" w:hAnsi="Arial" w:cs="Arial"/>
                <w:b/>
                <w:sz w:val="20"/>
                <w:szCs w:val="20"/>
              </w:rPr>
              <w:t>Wymagany dokument</w:t>
            </w:r>
          </w:p>
        </w:tc>
      </w:tr>
      <w:tr w:rsidR="005B1011" w:rsidRPr="00FA51B8" w14:paraId="49A3A152"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7C79532A"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55785C95"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Zaświadczenie właściwego naczelnika urzędu skarbowego</w:t>
            </w:r>
          </w:p>
          <w:p w14:paraId="05849062" w14:textId="77777777" w:rsidR="005B1011" w:rsidRPr="00FA51B8" w:rsidRDefault="005B1011" w:rsidP="004C3D70">
            <w:pPr>
              <w:spacing w:before="60" w:after="120"/>
              <w:jc w:val="both"/>
              <w:rPr>
                <w:rFonts w:ascii="Arial" w:hAnsi="Arial" w:cs="Arial"/>
              </w:rPr>
            </w:pPr>
            <w:r w:rsidRPr="005B1011">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5B1011">
              <w:rPr>
                <w:rFonts w:ascii="Arial" w:hAnsi="Arial" w:cs="Arial"/>
              </w:rPr>
              <w:t>Pzp</w:t>
            </w:r>
            <w:proofErr w:type="spellEnd"/>
            <w:r w:rsidRPr="005B1011">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5B1011" w:rsidRPr="00FA51B8" w14:paraId="459F2BA6"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25709697" w14:textId="77777777" w:rsidR="005B1011" w:rsidRPr="00FA51B8" w:rsidRDefault="005B1011" w:rsidP="004C3D70">
            <w:pPr>
              <w:spacing w:before="60" w:after="120"/>
              <w:jc w:val="center"/>
              <w:rPr>
                <w:rFonts w:ascii="Arial" w:hAnsi="Arial" w:cs="Arial"/>
              </w:rPr>
            </w:pPr>
            <w:r w:rsidRPr="005B1011">
              <w:rPr>
                <w:rFonts w:ascii="Arial" w:hAnsi="Arial" w:cs="Arial"/>
              </w:rPr>
              <w:t>2</w:t>
            </w:r>
          </w:p>
        </w:tc>
        <w:tc>
          <w:tcPr>
            <w:tcW w:w="7659" w:type="dxa"/>
            <w:tcBorders>
              <w:top w:val="single" w:sz="4" w:space="0" w:color="auto"/>
              <w:left w:val="single" w:sz="4" w:space="0" w:color="auto"/>
              <w:bottom w:val="single" w:sz="4" w:space="0" w:color="auto"/>
              <w:right w:val="single" w:sz="4" w:space="0" w:color="auto"/>
            </w:tcBorders>
            <w:hideMark/>
          </w:tcPr>
          <w:p w14:paraId="6B4DE37D"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Zaświadczenie z ZUS lub KRUS</w:t>
            </w:r>
          </w:p>
          <w:p w14:paraId="261D1AF0" w14:textId="77777777" w:rsidR="005B1011" w:rsidRPr="00FA51B8" w:rsidRDefault="005B1011" w:rsidP="004C3D70">
            <w:pPr>
              <w:spacing w:before="60" w:after="120"/>
              <w:jc w:val="both"/>
              <w:rPr>
                <w:rFonts w:ascii="Arial" w:hAnsi="Arial" w:cs="Arial"/>
              </w:rPr>
            </w:pPr>
            <w:r w:rsidRPr="005B1011">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5B1011">
              <w:rPr>
                <w:rFonts w:ascii="Arial" w:hAnsi="Arial" w:cs="Arial"/>
              </w:rPr>
              <w:t>Pzp</w:t>
            </w:r>
            <w:proofErr w:type="spellEnd"/>
            <w:r w:rsidRPr="005B1011">
              <w:rPr>
                <w:rFonts w:ascii="Arial" w:hAnsi="Arial" w:cs="Arial"/>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5B1011" w:rsidRPr="00FA51B8" w14:paraId="03AB5D4A"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065A5D91" w14:textId="77777777" w:rsidR="005B1011" w:rsidRPr="00FA51B8" w:rsidRDefault="005B1011" w:rsidP="004C3D70">
            <w:pPr>
              <w:spacing w:before="60" w:after="120"/>
              <w:jc w:val="center"/>
              <w:rPr>
                <w:rFonts w:ascii="Arial" w:hAnsi="Arial" w:cs="Arial"/>
              </w:rPr>
            </w:pPr>
            <w:r w:rsidRPr="005B1011">
              <w:rPr>
                <w:rFonts w:ascii="Arial" w:hAnsi="Arial" w:cs="Arial"/>
              </w:rPr>
              <w:t>3</w:t>
            </w:r>
          </w:p>
        </w:tc>
        <w:tc>
          <w:tcPr>
            <w:tcW w:w="7659" w:type="dxa"/>
            <w:tcBorders>
              <w:top w:val="single" w:sz="4" w:space="0" w:color="auto"/>
              <w:left w:val="single" w:sz="4" w:space="0" w:color="auto"/>
              <w:bottom w:val="single" w:sz="4" w:space="0" w:color="auto"/>
              <w:right w:val="single" w:sz="4" w:space="0" w:color="auto"/>
            </w:tcBorders>
            <w:hideMark/>
          </w:tcPr>
          <w:p w14:paraId="53C44A7B"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Odpis lub informacja z KRS lub CEIDG</w:t>
            </w:r>
          </w:p>
          <w:p w14:paraId="2C6A437A" w14:textId="77777777" w:rsidR="005B1011" w:rsidRPr="00FA51B8" w:rsidRDefault="005B1011" w:rsidP="004C3D70">
            <w:pPr>
              <w:spacing w:before="60" w:after="120"/>
              <w:jc w:val="both"/>
              <w:rPr>
                <w:rFonts w:ascii="Arial" w:hAnsi="Arial" w:cs="Arial"/>
              </w:rPr>
            </w:pPr>
            <w:r w:rsidRPr="005B1011">
              <w:rPr>
                <w:rFonts w:ascii="Arial" w:hAnsi="Arial" w:cs="Arial"/>
              </w:rPr>
              <w:t xml:space="preserve">Odpis lub informacja z Krajowego Rejestru Sądowego lub z Centralnej Ewidencji i Informacji o Działalności Gospodarczej, w zakresie art. 109 ust. 1 pkt 4 ustawy </w:t>
            </w:r>
            <w:proofErr w:type="spellStart"/>
            <w:r w:rsidRPr="005B1011">
              <w:rPr>
                <w:rFonts w:ascii="Arial" w:hAnsi="Arial" w:cs="Arial"/>
              </w:rPr>
              <w:t>Pzp</w:t>
            </w:r>
            <w:proofErr w:type="spellEnd"/>
            <w:r w:rsidRPr="005B1011">
              <w:rPr>
                <w:rFonts w:ascii="Arial" w:hAnsi="Arial" w:cs="Arial"/>
              </w:rPr>
              <w:t>, sporządzone nie wcześniej niż 3 miesiące przed jej złożeniem, jeżeli odrębne przepisy wymagają wpisu do rejestru lub ewidencji.</w:t>
            </w:r>
          </w:p>
        </w:tc>
      </w:tr>
    </w:tbl>
    <w:p w14:paraId="60269BAD" w14:textId="77777777" w:rsidR="005B1011" w:rsidRPr="00FA51B8" w:rsidRDefault="005B1011" w:rsidP="005B1011">
      <w:pPr>
        <w:tabs>
          <w:tab w:val="left" w:pos="708"/>
        </w:tabs>
        <w:ind w:left="1038"/>
        <w:jc w:val="both"/>
        <w:outlineLvl w:val="1"/>
        <w:rPr>
          <w:rFonts w:ascii="Arial" w:hAnsi="Arial" w:cs="Arial"/>
          <w:bCs/>
          <w:iCs/>
          <w:color w:val="000000"/>
          <w:sz w:val="16"/>
          <w:szCs w:val="16"/>
          <w:lang w:val="x-none" w:eastAsia="x-none"/>
        </w:rPr>
      </w:pPr>
    </w:p>
    <w:p w14:paraId="442F13BD" w14:textId="77777777" w:rsidR="005B1011" w:rsidRPr="00FA51B8" w:rsidRDefault="005B1011" w:rsidP="005B1011">
      <w:pPr>
        <w:numPr>
          <w:ilvl w:val="0"/>
          <w:numId w:val="7"/>
        </w:numPr>
        <w:tabs>
          <w:tab w:val="left" w:pos="708"/>
        </w:tabs>
        <w:spacing w:before="120" w:after="60"/>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B1011" w:rsidRPr="00FA51B8" w14:paraId="3E5A02C4"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5D1515F8" w14:textId="77777777" w:rsidR="005B1011" w:rsidRPr="00FA51B8" w:rsidRDefault="005B1011" w:rsidP="004C3D70">
            <w:pPr>
              <w:spacing w:before="60" w:after="120"/>
              <w:jc w:val="center"/>
              <w:rPr>
                <w:rFonts w:ascii="Arial" w:hAnsi="Arial" w:cs="Arial"/>
              </w:rPr>
            </w:pPr>
            <w:r w:rsidRPr="00FA51B8">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CF8C2E8" w14:textId="77777777" w:rsidR="005B1011" w:rsidRPr="00FA51B8" w:rsidRDefault="005B1011" w:rsidP="004C3D70">
            <w:pPr>
              <w:spacing w:before="60" w:after="120"/>
              <w:jc w:val="both"/>
              <w:rPr>
                <w:rFonts w:ascii="Arial" w:hAnsi="Arial" w:cs="Arial"/>
              </w:rPr>
            </w:pPr>
            <w:r w:rsidRPr="00FA51B8">
              <w:rPr>
                <w:rFonts w:ascii="Arial" w:hAnsi="Arial" w:cs="Arial"/>
                <w:b/>
                <w:sz w:val="20"/>
                <w:szCs w:val="20"/>
              </w:rPr>
              <w:t>Wymagany dokument</w:t>
            </w:r>
          </w:p>
        </w:tc>
      </w:tr>
      <w:tr w:rsidR="005B1011" w:rsidRPr="00FA51B8" w14:paraId="61E6B4D7"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1E28F3CB"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241D7D60"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Dokument potwierdzający niezaleganie z opłacaniem podatków, opłat lub składek na ubezpieczenie społeczne lub zdrowotne</w:t>
            </w:r>
          </w:p>
          <w:p w14:paraId="1A5FA26B" w14:textId="77777777" w:rsidR="005B1011" w:rsidRPr="00FA51B8" w:rsidRDefault="005B1011" w:rsidP="004C3D70">
            <w:pPr>
              <w:spacing w:before="60" w:after="120"/>
              <w:jc w:val="both"/>
              <w:rPr>
                <w:rFonts w:ascii="Arial" w:hAnsi="Arial" w:cs="Arial"/>
              </w:rPr>
            </w:pPr>
            <w:r w:rsidRPr="005B1011">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5B1011" w:rsidRPr="00FA51B8" w14:paraId="2D69438A" w14:textId="77777777" w:rsidTr="004C3D70">
        <w:tc>
          <w:tcPr>
            <w:tcW w:w="708" w:type="dxa"/>
            <w:tcBorders>
              <w:top w:val="single" w:sz="4" w:space="0" w:color="auto"/>
              <w:left w:val="single" w:sz="4" w:space="0" w:color="auto"/>
              <w:bottom w:val="single" w:sz="4" w:space="0" w:color="auto"/>
              <w:right w:val="single" w:sz="4" w:space="0" w:color="auto"/>
            </w:tcBorders>
            <w:hideMark/>
          </w:tcPr>
          <w:p w14:paraId="6AB4915E" w14:textId="77777777" w:rsidR="005B1011" w:rsidRPr="00FA51B8" w:rsidRDefault="005B1011" w:rsidP="004C3D70">
            <w:pPr>
              <w:spacing w:before="60" w:after="120"/>
              <w:jc w:val="center"/>
              <w:rPr>
                <w:rFonts w:ascii="Arial" w:hAnsi="Arial" w:cs="Arial"/>
              </w:rPr>
            </w:pPr>
            <w:r w:rsidRPr="005B1011">
              <w:rPr>
                <w:rFonts w:ascii="Arial" w:hAnsi="Arial" w:cs="Arial"/>
              </w:rPr>
              <w:t>2</w:t>
            </w:r>
          </w:p>
        </w:tc>
        <w:tc>
          <w:tcPr>
            <w:tcW w:w="7659" w:type="dxa"/>
            <w:tcBorders>
              <w:top w:val="single" w:sz="4" w:space="0" w:color="auto"/>
              <w:left w:val="single" w:sz="4" w:space="0" w:color="auto"/>
              <w:bottom w:val="single" w:sz="4" w:space="0" w:color="auto"/>
              <w:right w:val="single" w:sz="4" w:space="0" w:color="auto"/>
            </w:tcBorders>
            <w:hideMark/>
          </w:tcPr>
          <w:p w14:paraId="2C39A741" w14:textId="77777777" w:rsidR="005B1011" w:rsidRPr="00FA51B8" w:rsidRDefault="005B1011" w:rsidP="004C3D70">
            <w:pPr>
              <w:spacing w:before="60" w:after="120"/>
              <w:jc w:val="both"/>
              <w:rPr>
                <w:rFonts w:ascii="Arial" w:hAnsi="Arial" w:cs="Arial"/>
                <w:b/>
                <w:bCs/>
              </w:rPr>
            </w:pPr>
            <w:r w:rsidRPr="005B1011">
              <w:rPr>
                <w:rFonts w:ascii="Arial" w:hAnsi="Arial" w:cs="Arial"/>
                <w:b/>
                <w:bCs/>
              </w:rPr>
              <w:t>Dokument potwierdzający, że nie otwarto likwidacji wykonawcy</w:t>
            </w:r>
          </w:p>
          <w:p w14:paraId="3AD235DD" w14:textId="77777777" w:rsidR="005B1011" w:rsidRPr="00FA51B8" w:rsidRDefault="005B1011" w:rsidP="004C3D70">
            <w:pPr>
              <w:spacing w:before="60" w:after="120"/>
              <w:jc w:val="both"/>
              <w:rPr>
                <w:rFonts w:ascii="Arial" w:hAnsi="Arial" w:cs="Arial"/>
              </w:rPr>
            </w:pPr>
            <w:r w:rsidRPr="005B1011">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A50E052" w14:textId="7D506688" w:rsidR="005B1011" w:rsidRDefault="005B1011" w:rsidP="005B1011">
      <w:pPr>
        <w:tabs>
          <w:tab w:val="left" w:pos="708"/>
        </w:tabs>
        <w:spacing w:before="120"/>
        <w:ind w:left="1040"/>
        <w:jc w:val="both"/>
        <w:outlineLvl w:val="1"/>
        <w:rPr>
          <w:rFonts w:ascii="Arial" w:hAnsi="Arial" w:cs="Arial"/>
          <w:bCs/>
          <w:iCs/>
          <w:color w:val="000000"/>
          <w:lang w:eastAsia="x-none"/>
        </w:rPr>
      </w:pPr>
      <w:r w:rsidRPr="00FA51B8">
        <w:rPr>
          <w:rFonts w:ascii="Arial" w:hAnsi="Arial" w:cs="Arial"/>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107A742F" w14:textId="77777777" w:rsidR="00AD1997" w:rsidRPr="00FA51B8" w:rsidRDefault="00AD1997" w:rsidP="005B1011">
      <w:pPr>
        <w:tabs>
          <w:tab w:val="left" w:pos="708"/>
        </w:tabs>
        <w:spacing w:before="120"/>
        <w:ind w:left="1040"/>
        <w:jc w:val="both"/>
        <w:outlineLvl w:val="1"/>
        <w:rPr>
          <w:rFonts w:ascii="Arial" w:hAnsi="Arial" w:cs="Arial"/>
          <w:bCs/>
          <w:iCs/>
          <w:color w:val="000000"/>
          <w:sz w:val="16"/>
          <w:szCs w:val="16"/>
          <w:lang w:eastAsia="x-none"/>
        </w:rPr>
      </w:pPr>
    </w:p>
    <w:p w14:paraId="1132EAA6" w14:textId="77777777" w:rsidR="00AD1997" w:rsidRPr="00EF1A7D" w:rsidRDefault="00AD1997" w:rsidP="00AD1997">
      <w:pPr>
        <w:numPr>
          <w:ilvl w:val="0"/>
          <w:numId w:val="32"/>
        </w:numPr>
        <w:tabs>
          <w:tab w:val="left" w:pos="708"/>
        </w:tabs>
        <w:spacing w:before="120" w:after="60" w:line="276" w:lineRule="auto"/>
        <w:ind w:left="1037" w:hanging="1037"/>
        <w:jc w:val="both"/>
        <w:outlineLvl w:val="1"/>
        <w:rPr>
          <w:rFonts w:ascii="Arial" w:hAnsi="Arial" w:cs="Arial"/>
          <w:bCs/>
          <w:iCs/>
          <w:color w:val="000000"/>
          <w:lang w:eastAsia="x-none"/>
        </w:rPr>
      </w:pPr>
      <w:r w:rsidRPr="00EF1A7D">
        <w:rPr>
          <w:rFonts w:ascii="Arial" w:hAnsi="Arial" w:cs="Arial"/>
          <w:bCs/>
          <w:iCs/>
          <w:color w:val="000000"/>
          <w:lang w:eastAsia="x-none"/>
        </w:rPr>
        <w:t>Inne wymagane dokumenty:</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AD1997" w:rsidRPr="00EF1A7D" w14:paraId="0364CB66" w14:textId="77777777" w:rsidTr="004C3D70">
        <w:tc>
          <w:tcPr>
            <w:tcW w:w="567" w:type="dxa"/>
            <w:tcBorders>
              <w:top w:val="single" w:sz="4" w:space="0" w:color="auto"/>
              <w:left w:val="single" w:sz="4" w:space="0" w:color="auto"/>
              <w:bottom w:val="single" w:sz="4" w:space="0" w:color="auto"/>
              <w:right w:val="single" w:sz="4" w:space="0" w:color="auto"/>
            </w:tcBorders>
            <w:hideMark/>
          </w:tcPr>
          <w:p w14:paraId="69609C4C" w14:textId="77777777" w:rsidR="00AD1997" w:rsidRPr="00EF1A7D" w:rsidRDefault="00AD1997" w:rsidP="004C3D70">
            <w:pPr>
              <w:spacing w:before="60" w:after="120" w:line="276" w:lineRule="auto"/>
              <w:jc w:val="center"/>
              <w:rPr>
                <w:rFonts w:ascii="Arial" w:hAnsi="Arial" w:cs="Arial"/>
              </w:rPr>
            </w:pPr>
            <w:r w:rsidRPr="00EF1A7D">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3A590014" w14:textId="77777777" w:rsidR="00AD1997" w:rsidRPr="00EF1A7D" w:rsidRDefault="00AD1997" w:rsidP="004C3D70">
            <w:pPr>
              <w:spacing w:before="60" w:after="120" w:line="276" w:lineRule="auto"/>
              <w:jc w:val="both"/>
              <w:rPr>
                <w:rFonts w:ascii="Arial" w:hAnsi="Arial" w:cs="Arial"/>
              </w:rPr>
            </w:pPr>
            <w:r w:rsidRPr="00EF1A7D">
              <w:rPr>
                <w:rFonts w:ascii="Arial" w:hAnsi="Arial" w:cs="Arial"/>
                <w:b/>
                <w:sz w:val="20"/>
                <w:szCs w:val="20"/>
              </w:rPr>
              <w:t>Wymagany dokument</w:t>
            </w:r>
          </w:p>
        </w:tc>
      </w:tr>
      <w:tr w:rsidR="00AD1997" w:rsidRPr="00EF1A7D" w14:paraId="74E97636" w14:textId="77777777" w:rsidTr="004C3D70">
        <w:tc>
          <w:tcPr>
            <w:tcW w:w="567" w:type="dxa"/>
            <w:tcBorders>
              <w:top w:val="single" w:sz="4" w:space="0" w:color="auto"/>
              <w:left w:val="single" w:sz="4" w:space="0" w:color="auto"/>
              <w:bottom w:val="single" w:sz="4" w:space="0" w:color="auto"/>
              <w:right w:val="single" w:sz="4" w:space="0" w:color="auto"/>
            </w:tcBorders>
            <w:hideMark/>
          </w:tcPr>
          <w:p w14:paraId="4CDBAA26" w14:textId="77777777" w:rsidR="00AD1997" w:rsidRPr="00EF1A7D" w:rsidRDefault="00AD1997" w:rsidP="004C3D70">
            <w:pPr>
              <w:spacing w:before="60" w:after="120" w:line="276" w:lineRule="auto"/>
              <w:jc w:val="center"/>
              <w:rPr>
                <w:rFonts w:ascii="Arial" w:hAnsi="Arial" w:cs="Arial"/>
              </w:rPr>
            </w:pPr>
            <w:r w:rsidRPr="00EF1A7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221B4015" w14:textId="77777777" w:rsidR="00AD1997" w:rsidRPr="00EF1A7D" w:rsidRDefault="00AD1997" w:rsidP="004C3D70">
            <w:pPr>
              <w:spacing w:before="60" w:after="120" w:line="276" w:lineRule="auto"/>
              <w:jc w:val="both"/>
              <w:rPr>
                <w:rFonts w:ascii="Arial" w:hAnsi="Arial" w:cs="Arial"/>
                <w:b/>
                <w:bCs/>
              </w:rPr>
            </w:pPr>
            <w:r w:rsidRPr="00EF1A7D">
              <w:rPr>
                <w:rFonts w:ascii="Arial" w:hAnsi="Arial" w:cs="Arial"/>
                <w:b/>
                <w:bCs/>
              </w:rPr>
              <w:t xml:space="preserve">Oświadczenie wykonawców wspólnie ubiegających się o udzielenie zamówienia </w:t>
            </w:r>
            <w:r w:rsidRPr="00EF1A7D">
              <w:rPr>
                <w:rFonts w:ascii="Arial" w:hAnsi="Arial" w:cs="Arial"/>
                <w:b/>
                <w:bCs/>
                <w:i/>
                <w:iCs/>
                <w:sz w:val="22"/>
                <w:szCs w:val="22"/>
              </w:rPr>
              <w:t>(jeżeli dotyczy)</w:t>
            </w:r>
          </w:p>
          <w:p w14:paraId="0A763C06" w14:textId="77777777" w:rsidR="00AD1997" w:rsidRPr="00EF1A7D" w:rsidRDefault="00AD1997" w:rsidP="004C3D70">
            <w:pPr>
              <w:spacing w:before="60" w:after="120" w:line="276" w:lineRule="auto"/>
              <w:jc w:val="both"/>
              <w:rPr>
                <w:rFonts w:ascii="Arial" w:hAnsi="Arial" w:cs="Arial"/>
              </w:rPr>
            </w:pPr>
            <w:r w:rsidRPr="00EF1A7D">
              <w:rPr>
                <w:rFonts w:ascii="Arial" w:hAnsi="Arial" w:cs="Arial"/>
              </w:rPr>
              <w:t xml:space="preserve">Oświadczenie wykonawców wspólnie ubiegających się o udzielenie zamówienia, składane na podstawie art. 117 ust. 4 ustawy </w:t>
            </w:r>
            <w:proofErr w:type="spellStart"/>
            <w:r w:rsidRPr="00EF1A7D">
              <w:rPr>
                <w:rFonts w:ascii="Arial" w:hAnsi="Arial" w:cs="Arial"/>
              </w:rPr>
              <w:t>Pzp</w:t>
            </w:r>
            <w:proofErr w:type="spellEnd"/>
            <w:r w:rsidRPr="00EF1A7D">
              <w:rPr>
                <w:rFonts w:ascii="Arial" w:hAnsi="Arial" w:cs="Arial"/>
              </w:rPr>
              <w:t xml:space="preserve"> w zakresie wykazu dostaw, usług lub robót budowlanych, które wykonają wykonawcy wspólnie ubiegający się o udzielenie zamówienia.</w:t>
            </w:r>
          </w:p>
        </w:tc>
      </w:tr>
    </w:tbl>
    <w:p w14:paraId="4BBA85CD" w14:textId="77777777" w:rsidR="001B365B" w:rsidRPr="00FA51B8" w:rsidRDefault="001B365B" w:rsidP="001B365B">
      <w:pPr>
        <w:tabs>
          <w:tab w:val="left" w:pos="708"/>
        </w:tabs>
        <w:ind w:left="680"/>
        <w:jc w:val="both"/>
        <w:outlineLvl w:val="1"/>
        <w:rPr>
          <w:rFonts w:ascii="Arial" w:hAnsi="Arial" w:cs="Arial"/>
          <w:bCs/>
          <w:iCs/>
          <w:color w:val="000000"/>
          <w:sz w:val="16"/>
          <w:szCs w:val="16"/>
          <w:lang w:eastAsia="x-none"/>
        </w:rPr>
      </w:pPr>
    </w:p>
    <w:p w14:paraId="4DABE56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8CC21D"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0FFAB9F"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1B67F1D8"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BFB7773" w14:textId="532F6E0F" w:rsidR="005B1011" w:rsidRPr="00AD1997" w:rsidRDefault="001B365B" w:rsidP="00AD1997">
      <w:pPr>
        <w:numPr>
          <w:ilvl w:val="1"/>
          <w:numId w:val="1"/>
        </w:numPr>
        <w:spacing w:before="120"/>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9" w:name="_Toc258314249"/>
    </w:p>
    <w:p w14:paraId="39223F89" w14:textId="77777777" w:rsidR="005B1011" w:rsidRPr="00FA51B8" w:rsidRDefault="005B1011" w:rsidP="005B1011">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71EC2C8E" w14:textId="77777777" w:rsidR="005B1011" w:rsidRPr="00FA51B8" w:rsidRDefault="005B1011" w:rsidP="005B1011">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0C762FDC" w14:textId="77777777" w:rsidR="005B1011" w:rsidRPr="00AD1997" w:rsidRDefault="005B1011" w:rsidP="005B1011">
      <w:pPr>
        <w:numPr>
          <w:ilvl w:val="1"/>
          <w:numId w:val="1"/>
        </w:numPr>
        <w:spacing w:before="120"/>
        <w:jc w:val="both"/>
        <w:outlineLvl w:val="1"/>
        <w:rPr>
          <w:rFonts w:ascii="Arial" w:hAnsi="Arial" w:cs="Arial"/>
          <w:b/>
          <w:iCs/>
          <w:color w:val="000000"/>
          <w:lang w:val="x-none" w:eastAsia="x-none"/>
        </w:rPr>
      </w:pPr>
      <w:r w:rsidRPr="00AD1997">
        <w:rPr>
          <w:rFonts w:ascii="Arial" w:hAnsi="Arial" w:cs="Arial"/>
          <w:b/>
          <w:iCs/>
          <w:color w:val="000000"/>
          <w:lang w:val="x-none" w:eastAsia="x-none"/>
        </w:rPr>
        <w:t>Wykonawca, który polega na zdolnościach lub sytuacji podmiotów udostępniających zasoby, zobowiązany jest</w:t>
      </w:r>
      <w:r w:rsidRPr="00AD1997">
        <w:rPr>
          <w:rFonts w:ascii="Arial" w:hAnsi="Arial" w:cs="Arial"/>
          <w:b/>
          <w:iCs/>
          <w:color w:val="000000"/>
          <w:lang w:eastAsia="x-none"/>
        </w:rPr>
        <w:t>:</w:t>
      </w:r>
    </w:p>
    <w:p w14:paraId="2D16D088" w14:textId="15D16EE1" w:rsidR="005B1011" w:rsidRPr="00FA51B8" w:rsidRDefault="005B1011" w:rsidP="005B1011">
      <w:pPr>
        <w:numPr>
          <w:ilvl w:val="0"/>
          <w:numId w:val="8"/>
        </w:numPr>
        <w:tabs>
          <w:tab w:val="left" w:pos="708"/>
        </w:tabs>
        <w:spacing w:before="120"/>
        <w:jc w:val="both"/>
        <w:outlineLvl w:val="1"/>
        <w:rPr>
          <w:rFonts w:ascii="Arial" w:hAnsi="Arial" w:cs="Arial"/>
          <w:bCs/>
          <w:iCs/>
          <w:color w:val="000000"/>
          <w:lang w:val="x-none" w:eastAsia="x-none"/>
        </w:rPr>
      </w:pPr>
      <w:r w:rsidRPr="00AD1997">
        <w:rPr>
          <w:rFonts w:ascii="Arial" w:hAnsi="Arial" w:cs="Arial"/>
          <w:b/>
          <w:iCs/>
          <w:color w:val="000000"/>
          <w:lang w:eastAsia="x-none"/>
        </w:rPr>
        <w:t>złożyć wraz z ofertą, zobowiązanie podmiotu</w:t>
      </w:r>
      <w:r w:rsidRPr="00FA51B8">
        <w:rPr>
          <w:rFonts w:ascii="Arial" w:hAnsi="Arial" w:cs="Arial"/>
          <w:bCs/>
          <w:iCs/>
          <w:color w:val="000000"/>
          <w:lang w:eastAsia="x-none"/>
        </w:rPr>
        <w:t xml:space="preserve"> </w:t>
      </w:r>
      <w:r w:rsidR="00A849EB" w:rsidRPr="00EF1A7D">
        <w:rPr>
          <w:rFonts w:ascii="Arial" w:hAnsi="Arial" w:cs="Arial"/>
          <w:bCs/>
          <w:iCs/>
          <w:color w:val="000000"/>
          <w:lang w:eastAsia="x-none"/>
        </w:rPr>
        <w:t xml:space="preserve">(załącznik nr 6 do SWZ) </w:t>
      </w:r>
      <w:r w:rsidRPr="00FA51B8">
        <w:rPr>
          <w:rFonts w:ascii="Arial" w:hAnsi="Arial" w:cs="Arial"/>
          <w:bCs/>
          <w:iCs/>
          <w:color w:val="000000"/>
          <w:lang w:eastAsia="x-none"/>
        </w:rPr>
        <w:t>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F4AC16E" w14:textId="77777777" w:rsidR="005B1011" w:rsidRPr="00FA51B8" w:rsidRDefault="005B1011" w:rsidP="005B1011">
      <w:pPr>
        <w:numPr>
          <w:ilvl w:val="0"/>
          <w:numId w:val="9"/>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51EB7280" w14:textId="77777777" w:rsidR="005B1011" w:rsidRPr="00FA51B8" w:rsidRDefault="005B1011" w:rsidP="005B1011">
      <w:pPr>
        <w:numPr>
          <w:ilvl w:val="0"/>
          <w:numId w:val="9"/>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509474A9" w14:textId="77777777" w:rsidR="005B1011" w:rsidRPr="00FA51B8" w:rsidRDefault="005B1011" w:rsidP="005B1011">
      <w:pPr>
        <w:numPr>
          <w:ilvl w:val="0"/>
          <w:numId w:val="9"/>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4C6144" w14:textId="29D386A4" w:rsidR="005B1011" w:rsidRPr="00FA51B8" w:rsidRDefault="005B1011" w:rsidP="005B1011">
      <w:pPr>
        <w:numPr>
          <w:ilvl w:val="0"/>
          <w:numId w:val="8"/>
        </w:numPr>
        <w:tabs>
          <w:tab w:val="left" w:pos="708"/>
        </w:tabs>
        <w:spacing w:before="120"/>
        <w:jc w:val="both"/>
        <w:outlineLvl w:val="1"/>
        <w:rPr>
          <w:rFonts w:ascii="Arial" w:hAnsi="Arial" w:cs="Arial"/>
          <w:bCs/>
          <w:iCs/>
          <w:color w:val="000000"/>
          <w:lang w:val="x-none" w:eastAsia="x-none"/>
        </w:rPr>
      </w:pPr>
      <w:r w:rsidRPr="00A849EB">
        <w:rPr>
          <w:rFonts w:ascii="Arial" w:hAnsi="Arial" w:cs="Arial"/>
          <w:b/>
          <w:iCs/>
          <w:color w:val="000000"/>
          <w:lang w:eastAsia="x-none"/>
        </w:rPr>
        <w:t>złożyć wraz z ofertą ”Oświadczenie o niepodleganiu wykluczeniu oraz spełnianiu warunków”, podmiotu udostępniającego zasoby</w:t>
      </w:r>
      <w:r w:rsidR="00A849EB">
        <w:rPr>
          <w:rFonts w:ascii="Arial" w:hAnsi="Arial" w:cs="Arial"/>
          <w:b/>
          <w:iCs/>
          <w:color w:val="000000"/>
          <w:lang w:eastAsia="x-none"/>
        </w:rPr>
        <w:t xml:space="preserve"> </w:t>
      </w:r>
      <w:r w:rsidR="00A849EB" w:rsidRPr="00EF1A7D">
        <w:rPr>
          <w:rFonts w:ascii="Arial" w:hAnsi="Arial" w:cs="Arial"/>
          <w:bCs/>
          <w:iCs/>
          <w:color w:val="000000"/>
          <w:lang w:eastAsia="x-none"/>
        </w:rPr>
        <w:t xml:space="preserve">(załącznik nr </w:t>
      </w:r>
      <w:r w:rsidR="00A849EB">
        <w:rPr>
          <w:rFonts w:ascii="Arial" w:hAnsi="Arial" w:cs="Arial"/>
          <w:bCs/>
          <w:iCs/>
          <w:color w:val="000000"/>
          <w:lang w:eastAsia="x-none"/>
        </w:rPr>
        <w:t>7</w:t>
      </w:r>
      <w:r w:rsidR="00A849EB" w:rsidRPr="00EF1A7D">
        <w:rPr>
          <w:rFonts w:ascii="Arial" w:hAnsi="Arial" w:cs="Arial"/>
          <w:bCs/>
          <w:iCs/>
          <w:color w:val="000000"/>
          <w:lang w:eastAsia="x-none"/>
        </w:rPr>
        <w:t xml:space="preserve"> do SWZ)</w:t>
      </w:r>
      <w:r w:rsidRPr="00A849EB">
        <w:rPr>
          <w:rFonts w:ascii="Arial" w:hAnsi="Arial" w:cs="Arial"/>
          <w:b/>
          <w:iCs/>
          <w:color w:val="000000"/>
          <w:lang w:eastAsia="x-none"/>
        </w:rPr>
        <w:t>,</w:t>
      </w:r>
      <w:r w:rsidRPr="00FA51B8">
        <w:rPr>
          <w:rFonts w:ascii="Arial" w:hAnsi="Arial" w:cs="Arial"/>
          <w:bCs/>
          <w:iCs/>
          <w:color w:val="000000"/>
          <w:lang w:eastAsia="x-none"/>
        </w:rPr>
        <w:t xml:space="preserve"> potwierdzające brak podstaw wykluczenia tego podmiotu oraz odpowiednio spełnianie warunków udziału w postępowaniu, w zakresie, w jakim Wykonawca powołuje się na jego zasoby. </w:t>
      </w:r>
    </w:p>
    <w:p w14:paraId="1A5A2596" w14:textId="54E66473" w:rsidR="005B1011" w:rsidRPr="00A849EB" w:rsidRDefault="005B1011" w:rsidP="00A849EB">
      <w:pPr>
        <w:numPr>
          <w:ilvl w:val="0"/>
          <w:numId w:val="8"/>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10" w:name="_Hlk61201418"/>
      <w:r w:rsidRPr="00A849EB">
        <w:rPr>
          <w:rFonts w:ascii="Arial" w:hAnsi="Arial" w:cs="Arial"/>
          <w:bCs/>
          <w:iCs/>
          <w:color w:val="000000"/>
          <w:lang w:eastAsia="x-none"/>
        </w:rPr>
        <w:t xml:space="preserve">pkt 10.2 </w:t>
      </w:r>
      <w:proofErr w:type="spellStart"/>
      <w:r w:rsidRPr="00A849EB">
        <w:rPr>
          <w:rFonts w:ascii="Arial" w:hAnsi="Arial" w:cs="Arial"/>
          <w:bCs/>
          <w:iCs/>
          <w:color w:val="000000"/>
          <w:lang w:eastAsia="x-none"/>
        </w:rPr>
        <w:t>ppkt</w:t>
      </w:r>
      <w:proofErr w:type="spellEnd"/>
      <w:r w:rsidRPr="00A849EB">
        <w:rPr>
          <w:rFonts w:ascii="Arial" w:hAnsi="Arial" w:cs="Arial"/>
          <w:bCs/>
          <w:iCs/>
          <w:color w:val="000000"/>
          <w:lang w:eastAsia="x-none"/>
        </w:rPr>
        <w:t xml:space="preserve"> 2</w:t>
      </w:r>
      <w:bookmarkEnd w:id="10"/>
      <w:r w:rsidRPr="00FA51B8">
        <w:rPr>
          <w:rFonts w:ascii="Arial" w:hAnsi="Arial" w:cs="Arial"/>
          <w:bCs/>
          <w:iCs/>
          <w:color w:val="000000"/>
          <w:lang w:eastAsia="x-none"/>
        </w:rPr>
        <w:t xml:space="preserve"> SWZ, dotyczące tych podmiotów, na potwierdzenie, że nie zachodzą wobec nich podstawy wykluczenia z postępowania.</w:t>
      </w:r>
    </w:p>
    <w:p w14:paraId="0F60BD2B" w14:textId="77777777" w:rsidR="005B1011" w:rsidRPr="00FA51B8" w:rsidRDefault="005B1011" w:rsidP="005B1011">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A849EB">
        <w:rPr>
          <w:rFonts w:ascii="Arial" w:hAnsi="Arial" w:cs="Arial"/>
          <w:bCs/>
          <w:iCs/>
          <w:color w:val="000000"/>
          <w:lang w:val="x-none" w:eastAsia="x-none"/>
        </w:rPr>
        <w:t xml:space="preserve">w pkt. </w:t>
      </w:r>
      <w:r w:rsidRPr="00A849EB">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0D45CDA7" w14:textId="77777777" w:rsidR="001B365B" w:rsidRPr="00FA51B8" w:rsidRDefault="005B1011" w:rsidP="005B1011">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49EF2788"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76CC5828" w14:textId="77777777" w:rsidR="005B1011" w:rsidRPr="00FA51B8" w:rsidRDefault="001B365B" w:rsidP="005B1011">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0C18940C" w14:textId="16700457" w:rsidR="001B365B" w:rsidRPr="00A849EB" w:rsidRDefault="005B1011" w:rsidP="00A849E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FA51B8">
        <w:rPr>
          <w:rFonts w:ascii="Arial" w:hAnsi="Arial" w:cs="Arial"/>
          <w:bCs/>
          <w:iCs/>
          <w:color w:val="000000"/>
          <w:lang w:eastAsia="x-none"/>
        </w:rPr>
        <w:t>.</w:t>
      </w:r>
    </w:p>
    <w:p w14:paraId="25F44C74"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825CB8B" w14:textId="5B2C4290" w:rsidR="005B1011" w:rsidRDefault="001B365B" w:rsidP="005B1011">
      <w:pPr>
        <w:tabs>
          <w:tab w:val="left" w:pos="708"/>
        </w:tabs>
        <w:spacing w:before="120"/>
        <w:ind w:left="680"/>
        <w:jc w:val="both"/>
        <w:outlineLvl w:val="1"/>
        <w:rPr>
          <w:rFonts w:ascii="Arial" w:hAnsi="Arial" w:cs="Arial"/>
          <w:bCs/>
          <w:iCs/>
          <w:color w:val="000000"/>
          <w:sz w:val="22"/>
          <w:szCs w:val="22"/>
          <w:lang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5C31FD22" w14:textId="77777777" w:rsidR="00A849EB" w:rsidRPr="00EF1A7D" w:rsidRDefault="00A849EB" w:rsidP="00A849EB">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Wymagania </w:t>
      </w:r>
      <w:r w:rsidRPr="00EF1A7D">
        <w:rPr>
          <w:rFonts w:ascii="Arial" w:hAnsi="Arial" w:cs="Arial"/>
        </w:rPr>
        <w:t xml:space="preserve">dotyczące umowy o podwykonawstwo na roboty budowlane, których niespełnienie spowoduje zgłoszenie przez Zamawiającego odpowiednio zastrzeżeń lub sprzeciwu: </w:t>
      </w:r>
    </w:p>
    <w:p w14:paraId="04C8DD98" w14:textId="77777777" w:rsidR="00A849EB" w:rsidRPr="00EF1A7D" w:rsidRDefault="00A849EB" w:rsidP="00A849EB">
      <w:pPr>
        <w:spacing w:before="120" w:line="276" w:lineRule="auto"/>
        <w:ind w:left="680"/>
        <w:jc w:val="both"/>
        <w:outlineLvl w:val="1"/>
        <w:rPr>
          <w:rFonts w:ascii="Arial" w:hAnsi="Arial" w:cs="Arial"/>
          <w:bCs/>
          <w:iCs/>
          <w:color w:val="000000"/>
          <w:lang w:eastAsia="x-none"/>
        </w:rPr>
      </w:pPr>
      <w:r w:rsidRPr="00EF1A7D">
        <w:rPr>
          <w:rFonts w:ascii="Arial" w:hAnsi="Arial" w:cs="Arial"/>
        </w:rPr>
        <w:t xml:space="preserve">a) </w:t>
      </w:r>
      <w:r w:rsidRPr="00EF1A7D">
        <w:rPr>
          <w:rFonts w:ascii="Arial" w:hAnsi="Arial" w:cs="Arial"/>
          <w:bCs/>
          <w:iCs/>
          <w:color w:val="000000"/>
          <w:lang w:eastAsia="x-none"/>
        </w:rPr>
        <w:t>zakres powierzonych części zadań powinien wynikać z pozycji kosztorysowych;</w:t>
      </w:r>
    </w:p>
    <w:p w14:paraId="28E9B456" w14:textId="77777777" w:rsidR="00A849EB" w:rsidRPr="00EF1A7D" w:rsidRDefault="00A849EB" w:rsidP="00A849EB">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b) wartość tych robót wg pozycji kosztorysowych z wyszczególnieniem cen jednostkowych (ceny jednostkowe nie powinny być wyższe niż przedłożone</w:t>
      </w:r>
      <w:r w:rsidRPr="00EF1A7D">
        <w:rPr>
          <w:rFonts w:ascii="Arial" w:hAnsi="Arial" w:cs="Arial"/>
          <w:bCs/>
          <w:iCs/>
          <w:color w:val="000000"/>
          <w:lang w:eastAsia="x-none"/>
        </w:rPr>
        <w:br/>
        <w:t>w ofercie Wykonawcy);</w:t>
      </w:r>
    </w:p>
    <w:p w14:paraId="28B80FD9" w14:textId="77777777" w:rsidR="00A849EB" w:rsidRPr="00EF1A7D" w:rsidRDefault="00A849EB" w:rsidP="00A849EB">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c) terminy realizacji robót, które powinny wynikać z harmonogramu rzeczowo - finansowego złożonego przez Wykonawcę;</w:t>
      </w:r>
    </w:p>
    <w:p w14:paraId="3844D20C" w14:textId="77777777" w:rsidR="00A849EB" w:rsidRPr="00EF1A7D" w:rsidRDefault="00A849EB" w:rsidP="00A849EB">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d) termin zapłaty wynagrodzenia nie może być dłuższy niż 30 dni od daty otrzymania przez Wykonawcę faktury;</w:t>
      </w:r>
    </w:p>
    <w:p w14:paraId="4CFE5F53" w14:textId="3C4BA39F" w:rsidR="008C519B" w:rsidRPr="00FA51B8" w:rsidRDefault="00A849EB" w:rsidP="00C174F1">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 xml:space="preserve">e) wymagania określone w art. 463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559BC619"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wspólnie ubiegających się o udzielenie zamówienia</w:t>
      </w:r>
    </w:p>
    <w:p w14:paraId="540B89D8"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9B3F85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684BD9E8" w14:textId="77777777" w:rsidR="001B365B" w:rsidRPr="00FA51B8" w:rsidRDefault="001B365B" w:rsidP="0013626A">
      <w:pPr>
        <w:numPr>
          <w:ilvl w:val="0"/>
          <w:numId w:val="1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40F3761E" w14:textId="77777777" w:rsidR="001B365B" w:rsidRPr="00FA51B8" w:rsidRDefault="001B365B" w:rsidP="0013626A">
      <w:pPr>
        <w:numPr>
          <w:ilvl w:val="0"/>
          <w:numId w:val="1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570738C2" w14:textId="77777777" w:rsidR="001B365B" w:rsidRPr="00FA51B8" w:rsidRDefault="001B365B" w:rsidP="0013626A">
      <w:pPr>
        <w:numPr>
          <w:ilvl w:val="0"/>
          <w:numId w:val="1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52B7A41D" w14:textId="77777777" w:rsidR="00583E52" w:rsidRPr="00EF1A7D" w:rsidRDefault="00583E52" w:rsidP="00583E52">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
          <w:iCs/>
          <w:color w:val="000000"/>
          <w:u w:val="single"/>
          <w:lang w:val="x-none" w:eastAsia="x-none"/>
        </w:rPr>
        <w:t>W przypadku wspólnego ubiegania się o zamówienie przez Wykonawców</w:t>
      </w:r>
      <w:r w:rsidRPr="00EF1A7D">
        <w:rPr>
          <w:rFonts w:ascii="Arial" w:hAnsi="Arial" w:cs="Arial"/>
          <w:bCs/>
          <w:iCs/>
          <w:color w:val="000000"/>
          <w:lang w:val="x-none" w:eastAsia="x-none"/>
        </w:rPr>
        <w:t xml:space="preserve">, dokument </w:t>
      </w:r>
      <w:r w:rsidRPr="00EF1A7D">
        <w:rPr>
          <w:rFonts w:ascii="Arial" w:hAnsi="Arial" w:cs="Arial"/>
          <w:b/>
          <w:iCs/>
          <w:color w:val="000000"/>
          <w:u w:val="single"/>
          <w:lang w:val="x-none" w:eastAsia="x-none"/>
        </w:rPr>
        <w:t>”Oświadczeni</w:t>
      </w:r>
      <w:r>
        <w:rPr>
          <w:rFonts w:ascii="Arial" w:hAnsi="Arial" w:cs="Arial"/>
          <w:b/>
          <w:iCs/>
          <w:color w:val="000000"/>
          <w:u w:val="single"/>
          <w:lang w:eastAsia="x-none"/>
        </w:rPr>
        <w:t>e</w:t>
      </w:r>
      <w:r w:rsidRPr="00EF1A7D">
        <w:rPr>
          <w:rFonts w:ascii="Arial" w:hAnsi="Arial" w:cs="Arial"/>
          <w:b/>
          <w:iCs/>
          <w:color w:val="000000"/>
          <w:u w:val="single"/>
          <w:lang w:val="x-none" w:eastAsia="x-none"/>
        </w:rPr>
        <w:t xml:space="preserve"> o niepodleganiu wykluczeniu oraz spełnianiu warunków udziału”,</w:t>
      </w:r>
      <w:r w:rsidRPr="00EF1A7D">
        <w:rPr>
          <w:rFonts w:ascii="Arial" w:hAnsi="Arial" w:cs="Arial"/>
          <w:bCs/>
          <w:iCs/>
          <w:color w:val="000000"/>
          <w:lang w:val="x-none" w:eastAsia="x-none"/>
        </w:rPr>
        <w:t xml:space="preserve"> o którym mowa w pkt. </w:t>
      </w:r>
      <w:r w:rsidRPr="00EF1A7D">
        <w:rPr>
          <w:rFonts w:ascii="Arial" w:hAnsi="Arial" w:cs="Arial"/>
          <w:bCs/>
          <w:iCs/>
          <w:color w:val="000000"/>
          <w:lang w:eastAsia="x-none"/>
        </w:rPr>
        <w:t>10</w:t>
      </w:r>
      <w:r w:rsidRPr="00EF1A7D">
        <w:rPr>
          <w:rFonts w:ascii="Arial" w:hAnsi="Arial" w:cs="Arial"/>
          <w:bCs/>
          <w:iCs/>
          <w:color w:val="000000"/>
          <w:lang w:val="x-none" w:eastAsia="x-none"/>
        </w:rPr>
        <w:t xml:space="preserve">.1 SWZ, </w:t>
      </w:r>
      <w:r w:rsidRPr="00EF1A7D">
        <w:rPr>
          <w:rFonts w:ascii="Arial" w:hAnsi="Arial" w:cs="Arial"/>
          <w:b/>
          <w:iCs/>
          <w:color w:val="000000"/>
          <w:u w:val="single"/>
          <w:lang w:val="x-none" w:eastAsia="x-none"/>
        </w:rPr>
        <w:t xml:space="preserve">składa każdy </w:t>
      </w:r>
      <w:r w:rsidRPr="00EF1A7D">
        <w:rPr>
          <w:rFonts w:ascii="Arial" w:hAnsi="Arial" w:cs="Arial"/>
          <w:b/>
          <w:iCs/>
          <w:color w:val="000000"/>
          <w:u w:val="single"/>
          <w:lang w:val="x-none" w:eastAsia="x-none"/>
        </w:rPr>
        <w:br/>
        <w:t>z Wykonawców</w:t>
      </w:r>
      <w:r w:rsidRPr="00EF1A7D">
        <w:rPr>
          <w:rFonts w:ascii="Arial" w:hAnsi="Arial" w:cs="Arial"/>
          <w:bCs/>
          <w:iCs/>
          <w:color w:val="000000"/>
          <w:lang w:val="x-none" w:eastAsia="x-none"/>
        </w:rPr>
        <w:t xml:space="preserve"> wspólnie ubiegających się o zamówienie. Oświadczenia </w:t>
      </w:r>
      <w:r w:rsidRPr="00EF1A7D">
        <w:rPr>
          <w:rFonts w:ascii="Arial" w:hAnsi="Arial" w:cs="Arial"/>
          <w:bCs/>
          <w:iCs/>
          <w:color w:val="000000"/>
          <w:lang w:val="x-none" w:eastAsia="x-none"/>
        </w:rPr>
        <w:br/>
        <w:t xml:space="preserve">te potwierdzają brak podstaw wykluczenia oraz spełnianie warunków udziału </w:t>
      </w:r>
      <w:r w:rsidRPr="00EF1A7D">
        <w:rPr>
          <w:rFonts w:ascii="Arial" w:hAnsi="Arial" w:cs="Arial"/>
          <w:bCs/>
          <w:iCs/>
          <w:color w:val="000000"/>
          <w:lang w:val="x-none" w:eastAsia="x-none"/>
        </w:rPr>
        <w:br/>
        <w:t xml:space="preserve">w postępowaniu w zakresie, w jakim każdy z Wykonawców wykazuje spełnianie warunków udziału w </w:t>
      </w:r>
      <w:r w:rsidRPr="00EF1A7D">
        <w:rPr>
          <w:rFonts w:ascii="Arial" w:hAnsi="Arial" w:cs="Arial"/>
          <w:bCs/>
          <w:iCs/>
          <w:color w:val="000000"/>
          <w:lang w:eastAsia="x-none"/>
        </w:rPr>
        <w:t>postępowaniu</w:t>
      </w:r>
      <w:r w:rsidRPr="00EF1A7D">
        <w:rPr>
          <w:rFonts w:ascii="Arial" w:hAnsi="Arial" w:cs="Arial"/>
          <w:bCs/>
          <w:iCs/>
          <w:color w:val="000000"/>
          <w:lang w:val="x-none" w:eastAsia="x-none"/>
        </w:rPr>
        <w:t>.</w:t>
      </w:r>
    </w:p>
    <w:p w14:paraId="6A1FD7D5" w14:textId="77777777" w:rsidR="00583E52" w:rsidRPr="00EF1A7D" w:rsidRDefault="00583E52" w:rsidP="00583E52">
      <w:pPr>
        <w:numPr>
          <w:ilvl w:val="1"/>
          <w:numId w:val="1"/>
        </w:numPr>
        <w:spacing w:before="120" w:line="276" w:lineRule="auto"/>
        <w:jc w:val="both"/>
        <w:outlineLvl w:val="1"/>
        <w:rPr>
          <w:rFonts w:ascii="Arial" w:hAnsi="Arial" w:cs="Arial"/>
          <w:bCs/>
          <w:iCs/>
          <w:color w:val="000000"/>
        </w:rPr>
      </w:pPr>
      <w:r w:rsidRPr="00EF1A7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B195ED7" w14:textId="4B7CE36E" w:rsidR="001B365B" w:rsidRPr="00583E52" w:rsidRDefault="00583E52" w:rsidP="00583E52">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rPr>
        <w:t xml:space="preserve">W przypadku, o którym mowa w pkt 13.4 SWZ, </w:t>
      </w:r>
      <w:r w:rsidRPr="00EF1A7D">
        <w:rPr>
          <w:rFonts w:ascii="Arial" w:hAnsi="Arial" w:cs="Arial"/>
          <w:b/>
          <w:bCs/>
          <w:u w:val="single"/>
        </w:rPr>
        <w:t xml:space="preserve">wykonawcy </w:t>
      </w:r>
      <w:r w:rsidRPr="00EF1A7D">
        <w:rPr>
          <w:rFonts w:ascii="Arial" w:hAnsi="Arial" w:cs="Arial"/>
        </w:rPr>
        <w:t xml:space="preserve">wspólnie ubiegający się o udzielenie zamówienia </w:t>
      </w:r>
      <w:r w:rsidRPr="00EF1A7D">
        <w:rPr>
          <w:rFonts w:ascii="Arial" w:hAnsi="Arial" w:cs="Arial"/>
          <w:b/>
          <w:bCs/>
          <w:u w:val="single"/>
        </w:rPr>
        <w:t>dołączają do oferty oświadczenie</w:t>
      </w:r>
      <w:r w:rsidRPr="00EF1A7D">
        <w:rPr>
          <w:rFonts w:ascii="Arial" w:hAnsi="Arial" w:cs="Arial"/>
        </w:rPr>
        <w:t xml:space="preserve"> (załącznik nr 8 do SWZ) z którego wynika, które roboty budowlane, dostawy lub usługi wykonają poszczególni Wykonawcy.</w:t>
      </w:r>
    </w:p>
    <w:p w14:paraId="27583B51"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Informacje o sposobie porozumiewania się zamawiającego z Wykonawcami</w:t>
      </w:r>
      <w:bookmarkEnd w:id="9"/>
    </w:p>
    <w:p w14:paraId="7EE86AC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5B1011" w:rsidRPr="005B1011">
        <w:rPr>
          <w:rFonts w:ascii="Arial" w:hAnsi="Arial" w:cs="Arial"/>
          <w:bCs/>
          <w:iCs/>
          <w:color w:val="0000FF"/>
          <w:u w:val="single"/>
          <w:lang w:eastAsia="x-none"/>
        </w:rPr>
        <w:t>https://e-propublico.pl</w:t>
      </w:r>
      <w:r w:rsidRPr="00FA51B8">
        <w:rPr>
          <w:rFonts w:ascii="Arial" w:hAnsi="Arial" w:cs="Arial"/>
          <w:bCs/>
          <w:iCs/>
          <w:lang w:eastAsia="x-none"/>
        </w:rPr>
        <w:t>.</w:t>
      </w:r>
    </w:p>
    <w:p w14:paraId="3554C0F6"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1" w:name="_Hlk37863747"/>
      <w:r w:rsidRPr="00FA51B8">
        <w:rPr>
          <w:rFonts w:ascii="Arial" w:hAnsi="Arial" w:cs="Arial"/>
          <w:bCs/>
          <w:iCs/>
          <w:color w:val="000000"/>
          <w:lang w:val="x-none" w:eastAsia="x-none"/>
        </w:rPr>
        <w:t>Korzystanie z Platformy przez Wykonawcę jest bezpłatne</w:t>
      </w:r>
      <w:bookmarkEnd w:id="11"/>
      <w:r w:rsidRPr="00FA51B8">
        <w:rPr>
          <w:rFonts w:ascii="Arial" w:hAnsi="Arial" w:cs="Arial"/>
          <w:bCs/>
          <w:iCs/>
          <w:color w:val="000000"/>
          <w:lang w:val="x-none" w:eastAsia="x-none"/>
        </w:rPr>
        <w:t>.</w:t>
      </w:r>
    </w:p>
    <w:p w14:paraId="0F7B7C9B"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2" w:name="_Hlk37863788"/>
      <w:r w:rsidRPr="00FA51B8">
        <w:rPr>
          <w:rFonts w:ascii="Arial" w:hAnsi="Arial" w:cs="Arial"/>
          <w:bCs/>
          <w:iCs/>
          <w:color w:val="000000"/>
          <w:lang w:val="x-none" w:eastAsia="x-none"/>
        </w:rPr>
        <w:t>Na Platformie postępowanie prowadzone jest pod nazwą: ”</w:t>
      </w:r>
      <w:r w:rsidR="005B1011" w:rsidRPr="005B1011">
        <w:rPr>
          <w:rFonts w:ascii="Arial" w:hAnsi="Arial" w:cs="Arial"/>
          <w:b/>
          <w:bCs/>
          <w:iCs/>
          <w:color w:val="000000"/>
          <w:lang w:val="x-none" w:eastAsia="x-none"/>
        </w:rPr>
        <w:t>Przebudowa drogi powiatowej nr 1812N dr. woj. Nr 655 - Gordejki</w:t>
      </w:r>
      <w:r w:rsidRPr="00FA51B8">
        <w:rPr>
          <w:rFonts w:ascii="Arial" w:hAnsi="Arial" w:cs="Arial"/>
          <w:bCs/>
          <w:iCs/>
          <w:color w:val="000000"/>
          <w:lang w:val="x-none" w:eastAsia="x-none"/>
        </w:rPr>
        <w:t xml:space="preserve">” – znak sprawy: </w:t>
      </w:r>
      <w:bookmarkEnd w:id="12"/>
      <w:r w:rsidR="005B1011" w:rsidRPr="005B1011">
        <w:rPr>
          <w:rFonts w:ascii="Arial" w:hAnsi="Arial" w:cs="Arial"/>
          <w:b/>
          <w:bCs/>
          <w:iCs/>
          <w:color w:val="000000"/>
          <w:lang w:val="x-none" w:eastAsia="x-none"/>
        </w:rPr>
        <w:t>PZD.III.342/18/22</w:t>
      </w:r>
      <w:r w:rsidRPr="00FA51B8">
        <w:rPr>
          <w:rFonts w:ascii="Arial" w:hAnsi="Arial" w:cs="Arial"/>
          <w:bCs/>
          <w:iCs/>
          <w:color w:val="000000"/>
          <w:lang w:eastAsia="x-none"/>
        </w:rPr>
        <w:t>.</w:t>
      </w:r>
    </w:p>
    <w:p w14:paraId="0F67F49E"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3"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5B1011" w:rsidRPr="005B1011">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3"/>
      <w:r w:rsidRPr="00FA51B8">
        <w:rPr>
          <w:rFonts w:ascii="Arial" w:hAnsi="Arial" w:cs="Arial"/>
          <w:bCs/>
          <w:iCs/>
          <w:color w:val="000000"/>
          <w:lang w:eastAsia="x-none"/>
        </w:rPr>
        <w:t>.</w:t>
      </w:r>
    </w:p>
    <w:p w14:paraId="22200E9E"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4" w:name="_Hlk37863841"/>
      <w:r w:rsidRPr="00FA51B8">
        <w:rPr>
          <w:rFonts w:ascii="Arial" w:hAnsi="Arial" w:cs="Arial"/>
          <w:bCs/>
          <w:iCs/>
          <w:color w:val="000000"/>
          <w:lang w:val="x-none" w:eastAsia="x-none"/>
        </w:rPr>
        <w:t>Wykonawca zamierzający wziąć udział w postępowaniu musi posiadać konto na Platformie</w:t>
      </w:r>
      <w:bookmarkEnd w:id="14"/>
      <w:r w:rsidRPr="00FA51B8">
        <w:rPr>
          <w:rFonts w:ascii="Arial" w:hAnsi="Arial" w:cs="Arial"/>
          <w:bCs/>
          <w:iCs/>
          <w:color w:val="000000"/>
          <w:lang w:eastAsia="x-none"/>
        </w:rPr>
        <w:t>.</w:t>
      </w:r>
    </w:p>
    <w:p w14:paraId="42DD863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5"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FA51B8">
        <w:rPr>
          <w:rFonts w:ascii="Arial" w:hAnsi="Arial" w:cs="Arial"/>
          <w:bCs/>
          <w:iCs/>
          <w:color w:val="000000"/>
          <w:lang w:eastAsia="x-none"/>
        </w:rPr>
        <w:t>, podpisu zaufanego lub podpisu osobistego.</w:t>
      </w:r>
    </w:p>
    <w:p w14:paraId="4773868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35FD0E56" w14:textId="77777777" w:rsidR="001B365B" w:rsidRPr="00FA51B8" w:rsidRDefault="001B365B" w:rsidP="0013626A">
      <w:pPr>
        <w:numPr>
          <w:ilvl w:val="0"/>
          <w:numId w:val="11"/>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346);</w:t>
      </w:r>
    </w:p>
    <w:p w14:paraId="481BC78B" w14:textId="77777777" w:rsidR="001B365B" w:rsidRPr="00FA51B8" w:rsidRDefault="001B365B" w:rsidP="0013626A">
      <w:pPr>
        <w:numPr>
          <w:ilvl w:val="0"/>
          <w:numId w:val="11"/>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332).</w:t>
      </w:r>
    </w:p>
    <w:p w14:paraId="6CC2F237"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6" w:name="_Hlk37936911"/>
      <w:r w:rsidRPr="00FA51B8">
        <w:rPr>
          <w:rFonts w:ascii="Arial" w:hAnsi="Arial" w:cs="Arial"/>
          <w:bCs/>
          <w:iCs/>
          <w:color w:val="000000"/>
          <w:lang w:val="x-none" w:eastAsia="x-none"/>
        </w:rPr>
        <w:t>Zalecenia Zamawiającego odnośnie kwalifikowanego podpisu elektronicznego</w:t>
      </w:r>
      <w:bookmarkEnd w:id="16"/>
      <w:r w:rsidRPr="00FA51B8">
        <w:rPr>
          <w:rFonts w:ascii="Arial" w:hAnsi="Arial" w:cs="Arial"/>
          <w:bCs/>
          <w:iCs/>
          <w:color w:val="000000"/>
          <w:lang w:eastAsia="x-none"/>
        </w:rPr>
        <w:t>:</w:t>
      </w:r>
    </w:p>
    <w:p w14:paraId="0DD31634" w14:textId="77777777" w:rsidR="001B365B" w:rsidRPr="00FA51B8" w:rsidRDefault="001B365B" w:rsidP="0013626A">
      <w:pPr>
        <w:numPr>
          <w:ilvl w:val="0"/>
          <w:numId w:val="12"/>
        </w:numPr>
        <w:tabs>
          <w:tab w:val="left" w:pos="708"/>
        </w:tabs>
        <w:spacing w:before="120"/>
        <w:jc w:val="both"/>
        <w:outlineLvl w:val="1"/>
        <w:rPr>
          <w:rFonts w:ascii="Arial" w:hAnsi="Arial" w:cs="Arial"/>
          <w:bCs/>
          <w:iCs/>
          <w:color w:val="000000"/>
          <w:lang w:val="x-none" w:eastAsia="x-none"/>
        </w:rPr>
      </w:pPr>
      <w:bookmarkStart w:id="17"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7"/>
      <w:proofErr w:type="spellEnd"/>
      <w:r w:rsidRPr="00FA51B8">
        <w:rPr>
          <w:rFonts w:ascii="Arial" w:hAnsi="Arial" w:cs="Arial"/>
          <w:bCs/>
          <w:iCs/>
          <w:color w:val="000000"/>
          <w:lang w:eastAsia="x-none"/>
        </w:rPr>
        <w:t>;</w:t>
      </w:r>
    </w:p>
    <w:p w14:paraId="760783DB" w14:textId="77777777" w:rsidR="001B365B" w:rsidRPr="00FA51B8" w:rsidRDefault="001B365B" w:rsidP="0013626A">
      <w:pPr>
        <w:numPr>
          <w:ilvl w:val="0"/>
          <w:numId w:val="1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195A66E4" w14:textId="77777777" w:rsidR="001B365B" w:rsidRPr="00FA51B8" w:rsidRDefault="001B365B" w:rsidP="0013626A">
      <w:pPr>
        <w:numPr>
          <w:ilvl w:val="0"/>
          <w:numId w:val="1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3C29F5E5"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18"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8"/>
      <w:r w:rsidRPr="00FA51B8">
        <w:rPr>
          <w:rFonts w:ascii="Arial" w:hAnsi="Arial" w:cs="Arial"/>
          <w:bCs/>
          <w:iCs/>
          <w:color w:val="000000"/>
          <w:lang w:eastAsia="x-none"/>
        </w:rPr>
        <w:t>:</w:t>
      </w:r>
    </w:p>
    <w:p w14:paraId="30CB2D75" w14:textId="77777777" w:rsidR="001B365B" w:rsidRPr="00FA51B8" w:rsidRDefault="001B365B" w:rsidP="0013626A">
      <w:pPr>
        <w:numPr>
          <w:ilvl w:val="0"/>
          <w:numId w:val="13"/>
        </w:numPr>
        <w:tabs>
          <w:tab w:val="left" w:pos="708"/>
        </w:tabs>
        <w:spacing w:before="120"/>
        <w:jc w:val="both"/>
        <w:outlineLvl w:val="1"/>
        <w:rPr>
          <w:rFonts w:ascii="Arial" w:hAnsi="Arial" w:cs="Arial"/>
          <w:bCs/>
          <w:iCs/>
          <w:color w:val="000000"/>
          <w:lang w:val="x-none" w:eastAsia="x-none"/>
        </w:rPr>
      </w:pPr>
      <w:bookmarkStart w:id="19" w:name="_Hlk37937034"/>
      <w:r w:rsidRPr="00FA51B8">
        <w:rPr>
          <w:rFonts w:ascii="Arial" w:hAnsi="Arial" w:cs="Arial"/>
          <w:bCs/>
          <w:iCs/>
          <w:color w:val="000000"/>
          <w:lang w:val="x-none" w:eastAsia="x-none"/>
        </w:rPr>
        <w:t>stały dostęp do sieci Internet</w:t>
      </w:r>
      <w:bookmarkEnd w:id="19"/>
      <w:r w:rsidRPr="00FA51B8">
        <w:rPr>
          <w:rFonts w:ascii="Arial" w:hAnsi="Arial" w:cs="Arial"/>
          <w:bCs/>
          <w:iCs/>
          <w:color w:val="000000"/>
          <w:lang w:eastAsia="x-none"/>
        </w:rPr>
        <w:t>;</w:t>
      </w:r>
    </w:p>
    <w:p w14:paraId="7D9B9E1E" w14:textId="77777777" w:rsidR="001B365B" w:rsidRPr="00FA51B8" w:rsidRDefault="001B365B" w:rsidP="0013626A">
      <w:pPr>
        <w:numPr>
          <w:ilvl w:val="0"/>
          <w:numId w:val="13"/>
        </w:numPr>
        <w:spacing w:before="60" w:after="60"/>
        <w:jc w:val="both"/>
        <w:outlineLvl w:val="1"/>
        <w:rPr>
          <w:rFonts w:ascii="Arial" w:hAnsi="Arial" w:cs="Arial"/>
          <w:bCs/>
          <w:iCs/>
          <w:lang w:eastAsia="x-none"/>
        </w:rPr>
      </w:pPr>
      <w:bookmarkStart w:id="20" w:name="_Hlk37937050"/>
      <w:r w:rsidRPr="00FA51B8">
        <w:rPr>
          <w:rFonts w:ascii="Arial" w:hAnsi="Arial" w:cs="Arial"/>
          <w:bCs/>
          <w:iCs/>
          <w:lang w:eastAsia="x-none"/>
        </w:rPr>
        <w:t>posiadanie dowolnej i aktywnej skrzynki poczty elektronicznej (e-mail)</w:t>
      </w:r>
      <w:bookmarkEnd w:id="20"/>
      <w:r w:rsidRPr="00FA51B8">
        <w:rPr>
          <w:rFonts w:ascii="Arial" w:hAnsi="Arial" w:cs="Arial"/>
          <w:bCs/>
          <w:iCs/>
          <w:lang w:eastAsia="x-none"/>
        </w:rPr>
        <w:t>,</w:t>
      </w:r>
    </w:p>
    <w:p w14:paraId="560DE314" w14:textId="77777777" w:rsidR="001B365B" w:rsidRPr="00FA51B8" w:rsidRDefault="001B365B" w:rsidP="0013626A">
      <w:pPr>
        <w:numPr>
          <w:ilvl w:val="0"/>
          <w:numId w:val="13"/>
        </w:numPr>
        <w:spacing w:before="60" w:after="60"/>
        <w:jc w:val="both"/>
        <w:outlineLvl w:val="1"/>
        <w:rPr>
          <w:rFonts w:ascii="Arial" w:hAnsi="Arial" w:cs="Arial"/>
          <w:bCs/>
          <w:iCs/>
          <w:lang w:eastAsia="x-none"/>
        </w:rPr>
      </w:pPr>
      <w:bookmarkStart w:id="21" w:name="_Hlk37937074"/>
      <w:r w:rsidRPr="00FA51B8">
        <w:rPr>
          <w:rFonts w:ascii="Arial" w:hAnsi="Arial" w:cs="Arial"/>
        </w:rPr>
        <w:t>komputer z zainstalowanym systemem operacyjnym Windows 7 (lub nowszym) albo Linux</w:t>
      </w:r>
      <w:bookmarkEnd w:id="21"/>
      <w:r w:rsidRPr="00FA51B8">
        <w:rPr>
          <w:rFonts w:ascii="Arial" w:hAnsi="Arial" w:cs="Arial"/>
          <w:bCs/>
          <w:iCs/>
          <w:lang w:eastAsia="x-none"/>
        </w:rPr>
        <w:t>,</w:t>
      </w:r>
    </w:p>
    <w:p w14:paraId="6DCD4B9B" w14:textId="77777777" w:rsidR="001B365B" w:rsidRPr="00FA51B8" w:rsidRDefault="001B365B" w:rsidP="0013626A">
      <w:pPr>
        <w:numPr>
          <w:ilvl w:val="0"/>
          <w:numId w:val="13"/>
        </w:numPr>
        <w:spacing w:before="60" w:after="60"/>
        <w:jc w:val="both"/>
        <w:outlineLvl w:val="1"/>
        <w:rPr>
          <w:rFonts w:ascii="Arial" w:hAnsi="Arial" w:cs="Arial"/>
          <w:bCs/>
          <w:iCs/>
          <w:lang w:eastAsia="x-none"/>
        </w:rPr>
      </w:pPr>
      <w:bookmarkStart w:id="22"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2"/>
      <w:r w:rsidRPr="00FA51B8">
        <w:rPr>
          <w:rFonts w:ascii="Arial" w:hAnsi="Arial" w:cs="Arial"/>
          <w:bCs/>
          <w:iCs/>
          <w:lang w:eastAsia="x-none"/>
        </w:rPr>
        <w:t>,</w:t>
      </w:r>
    </w:p>
    <w:p w14:paraId="77DA753D" w14:textId="77777777" w:rsidR="001B365B" w:rsidRPr="00FA51B8" w:rsidRDefault="001B365B" w:rsidP="0013626A">
      <w:pPr>
        <w:numPr>
          <w:ilvl w:val="0"/>
          <w:numId w:val="13"/>
        </w:numPr>
        <w:tabs>
          <w:tab w:val="left" w:pos="708"/>
        </w:tabs>
        <w:spacing w:before="120"/>
        <w:jc w:val="both"/>
        <w:outlineLvl w:val="1"/>
        <w:rPr>
          <w:rFonts w:ascii="Arial" w:hAnsi="Arial" w:cs="Arial"/>
          <w:bCs/>
          <w:iCs/>
          <w:color w:val="000000"/>
          <w:lang w:val="x-none" w:eastAsia="x-none"/>
        </w:rPr>
      </w:pPr>
      <w:bookmarkStart w:id="23"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3"/>
      <w:proofErr w:type="spellEnd"/>
      <w:r w:rsidRPr="00FA51B8">
        <w:rPr>
          <w:rFonts w:ascii="Arial" w:hAnsi="Arial" w:cs="Arial"/>
          <w:bCs/>
          <w:iCs/>
          <w:color w:val="000000"/>
          <w:lang w:eastAsia="x-none"/>
        </w:rPr>
        <w:t>.</w:t>
      </w:r>
    </w:p>
    <w:p w14:paraId="12D08FC9" w14:textId="77777777" w:rsidR="00ED3ABC" w:rsidRDefault="00231B00" w:rsidP="001B365B">
      <w:pPr>
        <w:numPr>
          <w:ilvl w:val="1"/>
          <w:numId w:val="1"/>
        </w:numPr>
        <w:spacing w:before="120"/>
        <w:jc w:val="both"/>
        <w:outlineLvl w:val="1"/>
        <w:rPr>
          <w:rFonts w:ascii="Arial" w:hAnsi="Arial" w:cs="Arial"/>
          <w:bCs/>
          <w:iCs/>
          <w:color w:val="000000"/>
          <w:lang w:val="x-none" w:eastAsia="x-none"/>
        </w:rPr>
      </w:pPr>
      <w:bookmarkStart w:id="24" w:name="_Hlk75250906"/>
      <w:r w:rsidRPr="00FA51B8">
        <w:rPr>
          <w:rFonts w:ascii="Arial" w:hAnsi="Arial" w:cs="Arial"/>
          <w:bCs/>
          <w:iCs/>
          <w:color w:val="000000"/>
          <w:lang w:val="x-none" w:eastAsia="x-none"/>
        </w:rPr>
        <w:t>Zamawiający dopuszcza następujący format przesyłanych danych:</w:t>
      </w:r>
    </w:p>
    <w:bookmarkEnd w:id="24"/>
    <w:p w14:paraId="6628D7C7" w14:textId="77777777" w:rsidR="00ED3ABC" w:rsidRPr="00ED3ABC" w:rsidRDefault="00ED3ABC" w:rsidP="00ED3ABC">
      <w:pPr>
        <w:numPr>
          <w:ilvl w:val="0"/>
          <w:numId w:val="31"/>
        </w:numPr>
        <w:spacing w:before="120"/>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47EACB41" w14:textId="77777777" w:rsidR="00ED3ABC" w:rsidRPr="00ED3ABC" w:rsidRDefault="00ED3ABC" w:rsidP="00ED3ABC">
      <w:pPr>
        <w:numPr>
          <w:ilvl w:val="0"/>
          <w:numId w:val="31"/>
        </w:numPr>
        <w:spacing w:before="120"/>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15844DEA" w14:textId="77777777" w:rsidR="001B365B" w:rsidRPr="00FA51B8" w:rsidRDefault="00ED3ABC" w:rsidP="00ED3ABC">
      <w:pPr>
        <w:numPr>
          <w:ilvl w:val="0"/>
          <w:numId w:val="31"/>
        </w:numPr>
        <w:spacing w:before="120"/>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Pr="00ED3ABC">
        <w:rPr>
          <w:rFonts w:ascii="Arial" w:hAnsi="Arial" w:cs="Arial"/>
          <w:b/>
          <w:iCs/>
          <w:color w:val="000000"/>
          <w:lang w:val="x-none" w:eastAsia="x-none"/>
        </w:rPr>
        <w:t>80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0FADC08F"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25" w:name="_Hlk37937156"/>
      <w:r w:rsidRPr="00FA51B8">
        <w:rPr>
          <w:rFonts w:ascii="Arial" w:hAnsi="Arial" w:cs="Arial"/>
          <w:bCs/>
          <w:iCs/>
          <w:color w:val="000000"/>
          <w:lang w:val="x-none" w:eastAsia="x-none"/>
        </w:rPr>
        <w:t>Zamawiający określa następujące informacje na temat kodowania i czasu odbioru danych</w:t>
      </w:r>
      <w:bookmarkEnd w:id="25"/>
      <w:r w:rsidRPr="00FA51B8">
        <w:rPr>
          <w:rFonts w:ascii="Arial" w:hAnsi="Arial" w:cs="Arial"/>
          <w:bCs/>
          <w:iCs/>
          <w:color w:val="000000"/>
          <w:lang w:eastAsia="x-none"/>
        </w:rPr>
        <w:t>:</w:t>
      </w:r>
    </w:p>
    <w:p w14:paraId="17C0EA6B" w14:textId="77777777" w:rsidR="001B365B" w:rsidRPr="00FA51B8" w:rsidRDefault="001B365B" w:rsidP="0013626A">
      <w:pPr>
        <w:numPr>
          <w:ilvl w:val="0"/>
          <w:numId w:val="14"/>
        </w:numPr>
        <w:tabs>
          <w:tab w:val="left" w:pos="708"/>
        </w:tabs>
        <w:spacing w:before="120"/>
        <w:jc w:val="both"/>
        <w:outlineLvl w:val="1"/>
        <w:rPr>
          <w:rFonts w:ascii="Arial" w:hAnsi="Arial" w:cs="Arial"/>
          <w:bCs/>
          <w:iCs/>
          <w:color w:val="000000"/>
          <w:lang w:val="x-none" w:eastAsia="x-none"/>
        </w:rPr>
      </w:pPr>
      <w:bookmarkStart w:id="26"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FA51B8">
        <w:rPr>
          <w:rFonts w:ascii="Arial" w:hAnsi="Arial" w:cs="Arial"/>
          <w:bCs/>
          <w:iCs/>
          <w:color w:val="000000"/>
          <w:lang w:val="x-none" w:eastAsia="x-none"/>
        </w:rPr>
        <w:t>;</w:t>
      </w:r>
    </w:p>
    <w:p w14:paraId="5EEDD4C0" w14:textId="77777777" w:rsidR="001B365B" w:rsidRPr="00FA51B8" w:rsidRDefault="001B365B" w:rsidP="0013626A">
      <w:pPr>
        <w:numPr>
          <w:ilvl w:val="0"/>
          <w:numId w:val="14"/>
        </w:numPr>
        <w:spacing w:before="60" w:after="60"/>
        <w:jc w:val="both"/>
        <w:outlineLvl w:val="1"/>
        <w:rPr>
          <w:rFonts w:ascii="Arial" w:hAnsi="Arial" w:cs="Arial"/>
          <w:bCs/>
          <w:iCs/>
          <w:lang w:eastAsia="x-none"/>
        </w:rPr>
      </w:pPr>
      <w:bookmarkStart w:id="27"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7"/>
      <w:r w:rsidRPr="00FA51B8">
        <w:rPr>
          <w:rFonts w:ascii="Arial" w:hAnsi="Arial" w:cs="Arial"/>
          <w:bCs/>
          <w:iCs/>
          <w:lang w:eastAsia="x-none"/>
        </w:rPr>
        <w:t>;</w:t>
      </w:r>
    </w:p>
    <w:p w14:paraId="6507A755" w14:textId="77777777" w:rsidR="001B365B" w:rsidRPr="00FA51B8" w:rsidRDefault="001B365B" w:rsidP="0013626A">
      <w:pPr>
        <w:numPr>
          <w:ilvl w:val="0"/>
          <w:numId w:val="14"/>
        </w:numPr>
        <w:tabs>
          <w:tab w:val="left" w:pos="708"/>
        </w:tabs>
        <w:spacing w:before="120"/>
        <w:jc w:val="both"/>
        <w:outlineLvl w:val="1"/>
        <w:rPr>
          <w:rFonts w:ascii="Arial" w:hAnsi="Arial" w:cs="Arial"/>
          <w:bCs/>
          <w:iCs/>
          <w:color w:val="000000"/>
          <w:lang w:val="x-none" w:eastAsia="x-none"/>
        </w:rPr>
      </w:pPr>
      <w:bookmarkStart w:id="28" w:name="_Hlk37937220"/>
      <w:r w:rsidRPr="00FA51B8">
        <w:rPr>
          <w:rFonts w:ascii="Arial" w:hAnsi="Arial" w:cs="Arial"/>
          <w:bCs/>
          <w:iCs/>
          <w:color w:val="000000"/>
          <w:lang w:val="x-none" w:eastAsia="x-none"/>
        </w:rPr>
        <w:t>o terminie przesłania decyduje czas pełnego przeprocesowania transakcji pliku na Platformie</w:t>
      </w:r>
      <w:bookmarkEnd w:id="28"/>
      <w:r w:rsidRPr="00FA51B8">
        <w:rPr>
          <w:rFonts w:ascii="Arial" w:hAnsi="Arial" w:cs="Arial"/>
          <w:bCs/>
          <w:iCs/>
          <w:color w:val="000000"/>
          <w:lang w:eastAsia="x-none"/>
        </w:rPr>
        <w:t>.</w:t>
      </w:r>
    </w:p>
    <w:p w14:paraId="71AB630F"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29"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9"/>
    </w:p>
    <w:p w14:paraId="570427F7"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30" w:name="_Hlk37864921"/>
      <w:bookmarkStart w:id="31"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30"/>
      <w:bookmarkEnd w:id="31"/>
    </w:p>
    <w:p w14:paraId="557E0FC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32"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FA51B8">
        <w:rPr>
          <w:rFonts w:ascii="Arial" w:hAnsi="Arial" w:cs="Arial"/>
          <w:bCs/>
          <w:iCs/>
          <w:color w:val="000000"/>
          <w:lang w:eastAsia="x-none"/>
        </w:rPr>
        <w:t>.</w:t>
      </w:r>
    </w:p>
    <w:p w14:paraId="602F8E4B"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4A350116" w14:textId="77777777" w:rsidR="00583E52" w:rsidRPr="00EF1A7D" w:rsidRDefault="00583E52" w:rsidP="00583E52">
      <w:pPr>
        <w:tabs>
          <w:tab w:val="left" w:pos="708"/>
        </w:tabs>
        <w:spacing w:before="120" w:line="276" w:lineRule="auto"/>
        <w:ind w:left="680"/>
        <w:jc w:val="both"/>
        <w:outlineLvl w:val="1"/>
        <w:rPr>
          <w:rFonts w:ascii="Arial" w:hAnsi="Arial" w:cs="Arial"/>
          <w:bCs/>
          <w:iCs/>
          <w:color w:val="000000"/>
          <w:lang w:val="x-none" w:eastAsia="x-none"/>
        </w:rPr>
      </w:pPr>
      <w:bookmarkStart w:id="33" w:name="_Toc258314250"/>
      <w:r w:rsidRPr="00EF1A7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83E52" w:rsidRPr="00EF1A7D" w14:paraId="7A5E917D" w14:textId="77777777" w:rsidTr="004C3D70">
        <w:tc>
          <w:tcPr>
            <w:tcW w:w="8470" w:type="dxa"/>
            <w:tcBorders>
              <w:top w:val="nil"/>
              <w:left w:val="nil"/>
              <w:bottom w:val="nil"/>
              <w:right w:val="nil"/>
            </w:tcBorders>
            <w:hideMark/>
          </w:tcPr>
          <w:p w14:paraId="6E77860D" w14:textId="77777777" w:rsidR="00583E52" w:rsidRPr="00EF1A7D" w:rsidRDefault="00583E52" w:rsidP="004C3D70">
            <w:pPr>
              <w:spacing w:line="276" w:lineRule="auto"/>
              <w:rPr>
                <w:rFonts w:ascii="Arial" w:hAnsi="Arial" w:cs="Arial"/>
                <w:lang w:val="en-US"/>
              </w:rPr>
            </w:pPr>
            <w:r w:rsidRPr="00EF1A7D">
              <w:rPr>
                <w:rFonts w:ascii="Arial" w:hAnsi="Arial" w:cs="Arial"/>
                <w:lang w:val="en-US"/>
              </w:rPr>
              <w:t xml:space="preserve"> Dariusz </w:t>
            </w:r>
            <w:proofErr w:type="spellStart"/>
            <w:r w:rsidRPr="00EF1A7D">
              <w:rPr>
                <w:rFonts w:ascii="Arial" w:hAnsi="Arial" w:cs="Arial"/>
                <w:lang w:val="en-US"/>
              </w:rPr>
              <w:t>Kozłowski</w:t>
            </w:r>
            <w:proofErr w:type="spellEnd"/>
            <w:r w:rsidRPr="00EF1A7D">
              <w:rPr>
                <w:rFonts w:ascii="Arial" w:hAnsi="Arial" w:cs="Arial"/>
                <w:lang w:val="en-US"/>
              </w:rPr>
              <w:t xml:space="preserve"> -   </w:t>
            </w:r>
            <w:proofErr w:type="spellStart"/>
            <w:r w:rsidRPr="00EF1A7D">
              <w:rPr>
                <w:rFonts w:ascii="Arial" w:hAnsi="Arial" w:cs="Arial"/>
                <w:lang w:val="en-US"/>
              </w:rPr>
              <w:t>Dyrektor</w:t>
            </w:r>
            <w:proofErr w:type="spellEnd"/>
            <w:r w:rsidRPr="00EF1A7D">
              <w:rPr>
                <w:rFonts w:ascii="Arial" w:hAnsi="Arial" w:cs="Arial"/>
                <w:lang w:val="en-US"/>
              </w:rPr>
              <w:t xml:space="preserve"> </w:t>
            </w:r>
            <w:proofErr w:type="spellStart"/>
            <w:r w:rsidRPr="00EF1A7D">
              <w:rPr>
                <w:rFonts w:ascii="Arial" w:hAnsi="Arial" w:cs="Arial"/>
                <w:lang w:val="en-US"/>
              </w:rPr>
              <w:t>Powiatowego</w:t>
            </w:r>
            <w:proofErr w:type="spellEnd"/>
            <w:r w:rsidRPr="00EF1A7D">
              <w:rPr>
                <w:rFonts w:ascii="Arial" w:hAnsi="Arial" w:cs="Arial"/>
                <w:lang w:val="en-US"/>
              </w:rPr>
              <w:t xml:space="preserve"> </w:t>
            </w:r>
            <w:proofErr w:type="spellStart"/>
            <w:r w:rsidRPr="00EF1A7D">
              <w:rPr>
                <w:rFonts w:ascii="Arial" w:hAnsi="Arial" w:cs="Arial"/>
                <w:lang w:val="en-US"/>
              </w:rPr>
              <w:t>Zarządu</w:t>
            </w:r>
            <w:proofErr w:type="spellEnd"/>
            <w:r w:rsidRPr="00EF1A7D">
              <w:rPr>
                <w:rFonts w:ascii="Arial" w:hAnsi="Arial" w:cs="Arial"/>
                <w:lang w:val="en-US"/>
              </w:rPr>
              <w:t xml:space="preserve"> </w:t>
            </w:r>
            <w:proofErr w:type="spellStart"/>
            <w:r w:rsidRPr="00EF1A7D">
              <w:rPr>
                <w:rFonts w:ascii="Arial" w:hAnsi="Arial" w:cs="Arial"/>
                <w:lang w:val="en-US"/>
              </w:rPr>
              <w:t>Dróg</w:t>
            </w:r>
            <w:proofErr w:type="spellEnd"/>
            <w:r w:rsidRPr="00EF1A7D">
              <w:rPr>
                <w:rFonts w:ascii="Arial" w:hAnsi="Arial" w:cs="Arial"/>
                <w:lang w:val="en-US"/>
              </w:rPr>
              <w:t xml:space="preserve"> w </w:t>
            </w:r>
            <w:proofErr w:type="spellStart"/>
            <w:r w:rsidRPr="00EF1A7D">
              <w:rPr>
                <w:rFonts w:ascii="Arial" w:hAnsi="Arial" w:cs="Arial"/>
                <w:lang w:val="en-US"/>
              </w:rPr>
              <w:t>Olecku</w:t>
            </w:r>
            <w:proofErr w:type="spellEnd"/>
            <w:r w:rsidRPr="00EF1A7D">
              <w:rPr>
                <w:rFonts w:ascii="Arial" w:hAnsi="Arial" w:cs="Arial"/>
                <w:lang w:val="en-US"/>
              </w:rPr>
              <w:t xml:space="preserve">                tel.: ( 87)  5202224, e-mail:</w:t>
            </w:r>
            <w:r w:rsidRPr="00EF1A7D">
              <w:rPr>
                <w:rFonts w:ascii="Arial" w:hAnsi="Arial" w:cs="Arial"/>
                <w:color w:val="1F4E79"/>
                <w:u w:val="single"/>
                <w:lang w:val="en-US"/>
              </w:rPr>
              <w:t xml:space="preserve"> </w:t>
            </w:r>
            <w:hyperlink r:id="rId7"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r w:rsidR="00583E52" w:rsidRPr="00EF1A7D" w14:paraId="3C1C8A6D" w14:textId="77777777" w:rsidTr="004C3D70">
        <w:tc>
          <w:tcPr>
            <w:tcW w:w="8470" w:type="dxa"/>
            <w:tcBorders>
              <w:top w:val="nil"/>
              <w:left w:val="nil"/>
              <w:bottom w:val="nil"/>
              <w:right w:val="nil"/>
            </w:tcBorders>
          </w:tcPr>
          <w:p w14:paraId="1900507D" w14:textId="77777777" w:rsidR="00583E52" w:rsidRPr="00EF1A7D" w:rsidRDefault="00583E52" w:rsidP="004C3D70">
            <w:pPr>
              <w:spacing w:line="276" w:lineRule="auto"/>
              <w:rPr>
                <w:rFonts w:ascii="Arial" w:hAnsi="Arial" w:cs="Arial"/>
                <w:lang w:val="en-US"/>
              </w:rPr>
            </w:pPr>
            <w:r w:rsidRPr="00EF1A7D">
              <w:rPr>
                <w:rFonts w:ascii="Arial" w:hAnsi="Arial" w:cs="Arial"/>
                <w:lang w:val="en-US"/>
              </w:rPr>
              <w:t xml:space="preserve">Karol </w:t>
            </w:r>
            <w:proofErr w:type="spellStart"/>
            <w:r w:rsidRPr="00EF1A7D">
              <w:rPr>
                <w:rFonts w:ascii="Arial" w:hAnsi="Arial" w:cs="Arial"/>
                <w:lang w:val="en-US"/>
              </w:rPr>
              <w:t>Kaczyński</w:t>
            </w:r>
            <w:proofErr w:type="spellEnd"/>
            <w:r w:rsidRPr="00EF1A7D">
              <w:rPr>
                <w:rFonts w:ascii="Arial" w:hAnsi="Arial" w:cs="Arial"/>
                <w:lang w:val="en-US"/>
              </w:rPr>
              <w:t xml:space="preserve"> -   </w:t>
            </w:r>
            <w:proofErr w:type="spellStart"/>
            <w:r w:rsidRPr="00EF1A7D">
              <w:rPr>
                <w:rFonts w:ascii="Arial" w:hAnsi="Arial" w:cs="Arial"/>
                <w:lang w:val="en-US"/>
              </w:rPr>
              <w:t>Kierownik</w:t>
            </w:r>
            <w:proofErr w:type="spellEnd"/>
            <w:r w:rsidRPr="00EF1A7D">
              <w:rPr>
                <w:rFonts w:ascii="Arial" w:hAnsi="Arial" w:cs="Arial"/>
                <w:lang w:val="en-US"/>
              </w:rPr>
              <w:t xml:space="preserve"> </w:t>
            </w:r>
            <w:proofErr w:type="spellStart"/>
            <w:r w:rsidRPr="00EF1A7D">
              <w:rPr>
                <w:rFonts w:ascii="Arial" w:hAnsi="Arial" w:cs="Arial"/>
                <w:lang w:val="en-US"/>
              </w:rPr>
              <w:t>Działu</w:t>
            </w:r>
            <w:proofErr w:type="spellEnd"/>
            <w:r w:rsidRPr="00EF1A7D">
              <w:rPr>
                <w:rFonts w:ascii="Arial" w:hAnsi="Arial" w:cs="Arial"/>
                <w:lang w:val="en-US"/>
              </w:rPr>
              <w:t xml:space="preserve"> </w:t>
            </w:r>
            <w:proofErr w:type="spellStart"/>
            <w:r w:rsidRPr="00EF1A7D">
              <w:rPr>
                <w:rFonts w:ascii="Arial" w:hAnsi="Arial" w:cs="Arial"/>
                <w:lang w:val="en-US"/>
              </w:rPr>
              <w:t>Technicznego</w:t>
            </w:r>
            <w:proofErr w:type="spellEnd"/>
            <w:r w:rsidRPr="00EF1A7D">
              <w:rPr>
                <w:rFonts w:ascii="Arial" w:hAnsi="Arial" w:cs="Arial"/>
                <w:lang w:val="en-US"/>
              </w:rPr>
              <w:t xml:space="preserve"> PZD w </w:t>
            </w:r>
            <w:proofErr w:type="spellStart"/>
            <w:r w:rsidRPr="00EF1A7D">
              <w:rPr>
                <w:rFonts w:ascii="Arial" w:hAnsi="Arial" w:cs="Arial"/>
                <w:lang w:val="en-US"/>
              </w:rPr>
              <w:t>Olecku</w:t>
            </w:r>
            <w:proofErr w:type="spellEnd"/>
            <w:r w:rsidRPr="00EF1A7D">
              <w:rPr>
                <w:rFonts w:ascii="Arial" w:hAnsi="Arial" w:cs="Arial"/>
                <w:lang w:val="en-US"/>
              </w:rPr>
              <w:t xml:space="preserve"> </w:t>
            </w:r>
            <w:r w:rsidRPr="00EF1A7D">
              <w:rPr>
                <w:rFonts w:ascii="Arial" w:hAnsi="Arial" w:cs="Arial"/>
                <w:lang w:val="en-US"/>
              </w:rPr>
              <w:br/>
              <w:t>tel.: ( 87)  5202224, e-mail:</w:t>
            </w:r>
            <w:r w:rsidRPr="00EF1A7D">
              <w:rPr>
                <w:rFonts w:ascii="Arial" w:hAnsi="Arial" w:cs="Arial"/>
                <w:color w:val="1F4E79"/>
                <w:u w:val="single"/>
                <w:lang w:val="en-US"/>
              </w:rPr>
              <w:t xml:space="preserve"> </w:t>
            </w:r>
            <w:hyperlink r:id="rId8"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bl>
    <w:p w14:paraId="2DF74839" w14:textId="77777777" w:rsidR="00583E52" w:rsidRPr="00EF1A7D" w:rsidRDefault="00583E52" w:rsidP="00583E52">
      <w:pPr>
        <w:tabs>
          <w:tab w:val="left" w:pos="708"/>
        </w:tabs>
        <w:spacing w:before="120" w:line="276" w:lineRule="auto"/>
        <w:ind w:left="680"/>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Pr="00EF1A7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583E52" w:rsidRPr="00EF1A7D" w14:paraId="7ADE4D42" w14:textId="77777777" w:rsidTr="004C3D70">
        <w:tc>
          <w:tcPr>
            <w:tcW w:w="8352" w:type="dxa"/>
            <w:tcBorders>
              <w:top w:val="nil"/>
              <w:left w:val="nil"/>
              <w:bottom w:val="nil"/>
              <w:right w:val="nil"/>
            </w:tcBorders>
            <w:hideMark/>
          </w:tcPr>
          <w:p w14:paraId="029A7745" w14:textId="77777777" w:rsidR="00583E52" w:rsidRPr="00EF1A7D" w:rsidRDefault="00583E52" w:rsidP="004C3D70">
            <w:pPr>
              <w:spacing w:line="276" w:lineRule="auto"/>
              <w:rPr>
                <w:rFonts w:ascii="Arial" w:hAnsi="Arial" w:cs="Arial"/>
                <w:lang w:val="en-US"/>
              </w:rPr>
            </w:pPr>
            <w:r w:rsidRPr="00EF1A7D">
              <w:rPr>
                <w:rFonts w:ascii="Arial" w:hAnsi="Arial" w:cs="Arial"/>
                <w:lang w:val="en-US"/>
              </w:rPr>
              <w:t xml:space="preserve">Marta </w:t>
            </w:r>
            <w:proofErr w:type="spellStart"/>
            <w:r w:rsidRPr="00EF1A7D">
              <w:rPr>
                <w:rFonts w:ascii="Arial" w:hAnsi="Arial" w:cs="Arial"/>
                <w:lang w:val="en-US"/>
              </w:rPr>
              <w:t>Kapicka</w:t>
            </w:r>
            <w:proofErr w:type="spellEnd"/>
            <w:r w:rsidRPr="00EF1A7D">
              <w:rPr>
                <w:rFonts w:ascii="Arial" w:hAnsi="Arial" w:cs="Arial"/>
                <w:lang w:val="en-US"/>
              </w:rPr>
              <w:t xml:space="preserve"> -  </w:t>
            </w:r>
            <w:r w:rsidRPr="00EF1A7D">
              <w:rPr>
                <w:rFonts w:ascii="Arial" w:hAnsi="Arial" w:cs="Arial"/>
              </w:rPr>
              <w:t>Specjalista w Dziale Technicznym</w:t>
            </w:r>
            <w:r w:rsidRPr="00EF1A7D">
              <w:rPr>
                <w:rFonts w:ascii="Arial" w:hAnsi="Arial" w:cs="Arial"/>
                <w:lang w:val="en-US"/>
              </w:rPr>
              <w:t xml:space="preserve"> PZD w </w:t>
            </w:r>
            <w:proofErr w:type="spellStart"/>
            <w:r w:rsidRPr="00EF1A7D">
              <w:rPr>
                <w:rFonts w:ascii="Arial" w:hAnsi="Arial" w:cs="Arial"/>
                <w:lang w:val="en-US"/>
              </w:rPr>
              <w:t>Olecku</w:t>
            </w:r>
            <w:proofErr w:type="spellEnd"/>
            <w:r w:rsidRPr="00EF1A7D">
              <w:rPr>
                <w:rFonts w:ascii="Arial" w:hAnsi="Arial" w:cs="Arial"/>
              </w:rPr>
              <w:t xml:space="preserve">, </w:t>
            </w:r>
            <w:r w:rsidRPr="00EF1A7D">
              <w:rPr>
                <w:rFonts w:ascii="Arial" w:hAnsi="Arial" w:cs="Arial"/>
              </w:rPr>
              <w:br/>
              <w:t xml:space="preserve">tel.: </w:t>
            </w:r>
            <w:r w:rsidRPr="00EF1A7D">
              <w:rPr>
                <w:rFonts w:ascii="Arial" w:hAnsi="Arial" w:cs="Arial"/>
                <w:lang w:val="en-US"/>
              </w:rPr>
              <w:t xml:space="preserve">( 87)  5202224, e-mail: </w:t>
            </w:r>
            <w:hyperlink r:id="rId9"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bl>
    <w:p w14:paraId="17950030" w14:textId="77777777" w:rsidR="00583E52" w:rsidRPr="00FA51B8" w:rsidRDefault="00583E52" w:rsidP="001B365B">
      <w:pPr>
        <w:tabs>
          <w:tab w:val="left" w:pos="708"/>
        </w:tabs>
        <w:spacing w:before="120"/>
        <w:ind w:left="680"/>
        <w:jc w:val="both"/>
        <w:outlineLvl w:val="1"/>
        <w:rPr>
          <w:rFonts w:ascii="Arial" w:hAnsi="Arial" w:cs="Arial"/>
          <w:bCs/>
          <w:iCs/>
          <w:color w:val="000000"/>
          <w:lang w:val="x-none" w:eastAsia="x-none"/>
        </w:rPr>
      </w:pPr>
    </w:p>
    <w:p w14:paraId="552184D6" w14:textId="77777777" w:rsidR="001B365B" w:rsidRPr="00FA51B8" w:rsidRDefault="001B365B" w:rsidP="001B365B">
      <w:pPr>
        <w:numPr>
          <w:ilvl w:val="0"/>
          <w:numId w:val="1"/>
        </w:numPr>
        <w:spacing w:before="200" w:after="60"/>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4" w:name="_Hlk37938975"/>
      <w:r w:rsidRPr="00FA51B8">
        <w:rPr>
          <w:rFonts w:ascii="Arial" w:hAnsi="Arial" w:cs="Arial"/>
          <w:b/>
          <w:caps/>
          <w:kern w:val="32"/>
          <w:lang w:val="x-none" w:eastAsia="x-none"/>
        </w:rPr>
        <w:t>SOBU UDZIELANIA WYJAŚNIEŃ TREŚCI SWZ</w:t>
      </w:r>
      <w:bookmarkEnd w:id="34"/>
    </w:p>
    <w:p w14:paraId="01F1E19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35" w:name="_Hlk37783375"/>
      <w:bookmarkStart w:id="36"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7" w:name="_Hlk37783409"/>
      <w:bookmarkEnd w:id="35"/>
    </w:p>
    <w:p w14:paraId="3768C54F"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496644E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736E8DF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7349F99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7F968ED"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6"/>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63B402A"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3"/>
    </w:p>
    <w:p w14:paraId="1A194CAC" w14:textId="77777777" w:rsidR="001B365B" w:rsidRPr="00FA51B8" w:rsidRDefault="005B1011"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579F2BEA"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38"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8"/>
    </w:p>
    <w:p w14:paraId="10648A26"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5B1011" w:rsidRPr="005B1011">
        <w:rPr>
          <w:rFonts w:ascii="Arial" w:hAnsi="Arial" w:cs="Arial"/>
          <w:b/>
          <w:bCs/>
          <w:iCs/>
          <w:color w:val="000000"/>
          <w:lang w:val="x-none" w:eastAsia="x-none"/>
        </w:rPr>
        <w:t>2022-10-20</w:t>
      </w:r>
      <w:r w:rsidRPr="00FA51B8">
        <w:rPr>
          <w:rFonts w:ascii="Arial" w:hAnsi="Arial" w:cs="Arial"/>
          <w:bCs/>
          <w:iCs/>
          <w:color w:val="000000"/>
          <w:lang w:val="x-none" w:eastAsia="x-none"/>
        </w:rPr>
        <w:t>.</w:t>
      </w:r>
    </w:p>
    <w:p w14:paraId="7C149AFC"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0AE1B5BA" w14:textId="53FFD7C3" w:rsidR="001B365B" w:rsidRPr="00583E52" w:rsidRDefault="001B365B" w:rsidP="00583E52">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10056535"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39" w:name="_Toc258314252"/>
      <w:r w:rsidRPr="00FA51B8">
        <w:rPr>
          <w:rFonts w:ascii="Arial" w:hAnsi="Arial" w:cs="Arial"/>
          <w:b/>
          <w:bCs/>
          <w:caps/>
          <w:kern w:val="32"/>
          <w:lang w:val="x-none" w:eastAsia="x-none"/>
        </w:rPr>
        <w:t>Opis sposobu przygotowywania ofert</w:t>
      </w:r>
      <w:bookmarkEnd w:id="39"/>
    </w:p>
    <w:p w14:paraId="3A08646B"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6F011F41"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1918FE45"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40"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FA51B8">
        <w:rPr>
          <w:rFonts w:ascii="Arial" w:hAnsi="Arial" w:cs="Arial"/>
          <w:bCs/>
          <w:iCs/>
          <w:color w:val="000000"/>
          <w:lang w:eastAsia="x-none"/>
        </w:rPr>
        <w:t>.</w:t>
      </w:r>
    </w:p>
    <w:p w14:paraId="6EDF6811"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41" w:name="_Hlk37839542"/>
      <w:bookmarkStart w:id="42"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1"/>
      <w:bookmarkEnd w:id="42"/>
    </w:p>
    <w:p w14:paraId="0BA84D90"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43"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FA51B8">
        <w:rPr>
          <w:rFonts w:ascii="Arial" w:hAnsi="Arial" w:cs="Arial"/>
          <w:bCs/>
          <w:iCs/>
          <w:color w:val="000000"/>
          <w:lang w:eastAsia="x-none"/>
        </w:rPr>
        <w:t>:</w:t>
      </w:r>
    </w:p>
    <w:p w14:paraId="52B44AAE" w14:textId="77777777" w:rsidR="001B365B" w:rsidRPr="00FA51B8" w:rsidRDefault="001B365B" w:rsidP="0013626A">
      <w:pPr>
        <w:numPr>
          <w:ilvl w:val="0"/>
          <w:numId w:val="17"/>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69A1C5FB" w14:textId="77777777" w:rsidR="001B365B" w:rsidRPr="00FA51B8" w:rsidRDefault="001B365B" w:rsidP="0013626A">
      <w:pPr>
        <w:numPr>
          <w:ilvl w:val="0"/>
          <w:numId w:val="17"/>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4" w:name="_Hlk37939296"/>
    </w:p>
    <w:p w14:paraId="7E35270A" w14:textId="77777777"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5827AA4F" w14:textId="77777777"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bookmarkStart w:id="45"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4"/>
      <w:bookmarkEnd w:id="45"/>
      <w:proofErr w:type="spellEnd"/>
      <w:r w:rsidRPr="00FA51B8">
        <w:rPr>
          <w:rFonts w:ascii="Arial" w:hAnsi="Arial" w:cs="Arial"/>
          <w:bCs/>
          <w:iCs/>
          <w:color w:val="000000"/>
          <w:lang w:val="x-none" w:eastAsia="x-none"/>
        </w:rPr>
        <w:t>.</w:t>
      </w:r>
    </w:p>
    <w:p w14:paraId="04BD865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46" w:name="_Hlk37928068"/>
      <w:r w:rsidRPr="00FA51B8">
        <w:rPr>
          <w:rFonts w:ascii="Arial" w:hAnsi="Arial" w:cs="Arial"/>
          <w:bCs/>
          <w:iCs/>
          <w:color w:val="000000"/>
          <w:lang w:val="x-none" w:eastAsia="x-none"/>
        </w:rPr>
        <w:t>Opis sposobu przygotowania oferty składanej w formie elektronicznej lub w postaci elektronicznej</w:t>
      </w:r>
      <w:bookmarkEnd w:id="46"/>
      <w:r w:rsidRPr="00FA51B8">
        <w:rPr>
          <w:rFonts w:ascii="Arial" w:hAnsi="Arial" w:cs="Arial"/>
          <w:bCs/>
          <w:iCs/>
          <w:color w:val="000000"/>
          <w:lang w:eastAsia="x-none"/>
        </w:rPr>
        <w:t>:</w:t>
      </w:r>
    </w:p>
    <w:p w14:paraId="75D6C7A9" w14:textId="77777777" w:rsidR="001B365B" w:rsidRPr="00FA51B8" w:rsidRDefault="001B365B" w:rsidP="0013626A">
      <w:pPr>
        <w:numPr>
          <w:ilvl w:val="0"/>
          <w:numId w:val="18"/>
        </w:numPr>
        <w:tabs>
          <w:tab w:val="left" w:pos="708"/>
        </w:tabs>
        <w:spacing w:before="120"/>
        <w:jc w:val="both"/>
        <w:outlineLvl w:val="1"/>
        <w:rPr>
          <w:rFonts w:ascii="Arial" w:hAnsi="Arial" w:cs="Arial"/>
          <w:bCs/>
          <w:iCs/>
          <w:color w:val="000000"/>
          <w:lang w:val="x-none" w:eastAsia="x-none"/>
        </w:rPr>
      </w:pPr>
      <w:bookmarkStart w:id="47"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7"/>
      <w:r w:rsidRPr="00FA51B8">
        <w:rPr>
          <w:rFonts w:ascii="Arial" w:hAnsi="Arial" w:cs="Arial"/>
          <w:bCs/>
          <w:iCs/>
          <w:color w:val="000000"/>
          <w:lang w:eastAsia="x-none"/>
        </w:rPr>
        <w:t xml:space="preserve"> na karcie Informacje ogólne”;</w:t>
      </w:r>
      <w:bookmarkStart w:id="48" w:name="_Hlk37866441"/>
    </w:p>
    <w:p w14:paraId="4BB6905C" w14:textId="77777777" w:rsidR="001B365B" w:rsidRPr="00FA51B8" w:rsidRDefault="001B365B" w:rsidP="0013626A">
      <w:pPr>
        <w:numPr>
          <w:ilvl w:val="0"/>
          <w:numId w:val="18"/>
        </w:numPr>
        <w:tabs>
          <w:tab w:val="left" w:pos="708"/>
        </w:tabs>
        <w:spacing w:before="120"/>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9" w:name="_Hlk37939646"/>
      <w:bookmarkStart w:id="50" w:name="_Hlk37866474"/>
      <w:bookmarkEnd w:id="48"/>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35CCFDE7" w14:textId="77777777" w:rsidR="001B365B" w:rsidRPr="00FA51B8" w:rsidRDefault="001B365B" w:rsidP="0013626A">
      <w:pPr>
        <w:numPr>
          <w:ilvl w:val="0"/>
          <w:numId w:val="18"/>
        </w:numPr>
        <w:tabs>
          <w:tab w:val="left" w:pos="708"/>
        </w:tabs>
        <w:spacing w:before="120"/>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9"/>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1" w:name="_Hlk37939678"/>
    </w:p>
    <w:p w14:paraId="143550A7" w14:textId="77777777" w:rsidR="001B365B" w:rsidRPr="00FA51B8" w:rsidRDefault="001B365B" w:rsidP="0013626A">
      <w:pPr>
        <w:numPr>
          <w:ilvl w:val="0"/>
          <w:numId w:val="18"/>
        </w:numPr>
        <w:tabs>
          <w:tab w:val="left" w:pos="708"/>
        </w:tabs>
        <w:spacing w:before="120"/>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50"/>
      <w:bookmarkEnd w:id="51"/>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5C63BFF4" w14:textId="77777777" w:rsidR="001B365B" w:rsidRPr="00FA51B8" w:rsidRDefault="001B365B" w:rsidP="0013626A">
      <w:pPr>
        <w:numPr>
          <w:ilvl w:val="0"/>
          <w:numId w:val="18"/>
        </w:numPr>
        <w:spacing w:before="120" w:after="60" w:line="256"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FA51B8">
        <w:rPr>
          <w:rFonts w:ascii="Arial" w:eastAsia="Calibri" w:hAnsi="Arial" w:cs="Arial"/>
          <w:bCs/>
          <w:iCs/>
          <w:lang w:eastAsia="x-none"/>
        </w:rPr>
        <w:t xml:space="preserve">wszelkie </w:t>
      </w:r>
      <w:bookmarkEnd w:id="53"/>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5" w:name="_Hlk37940112"/>
      <w:bookmarkEnd w:id="54"/>
    </w:p>
    <w:p w14:paraId="79C7D0B3" w14:textId="77777777" w:rsidR="001B365B" w:rsidRPr="00FA51B8" w:rsidRDefault="001B365B" w:rsidP="0013626A">
      <w:pPr>
        <w:numPr>
          <w:ilvl w:val="0"/>
          <w:numId w:val="18"/>
        </w:numPr>
        <w:spacing w:before="120" w:after="60" w:line="25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19E53CC" w14:textId="77777777" w:rsidR="001B365B" w:rsidRPr="00FA51B8" w:rsidRDefault="001B365B" w:rsidP="0013626A">
      <w:pPr>
        <w:numPr>
          <w:ilvl w:val="0"/>
          <w:numId w:val="18"/>
        </w:numPr>
        <w:spacing w:before="120" w:after="60" w:line="256"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32017AD3" w14:textId="77777777" w:rsidR="001B365B" w:rsidRPr="00FA51B8" w:rsidRDefault="001B365B" w:rsidP="0013626A">
      <w:pPr>
        <w:numPr>
          <w:ilvl w:val="0"/>
          <w:numId w:val="18"/>
        </w:numPr>
        <w:spacing w:before="120" w:after="60" w:line="25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7DD1AF97"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56"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704A2F5F"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10"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6"/>
    <w:p w14:paraId="69084D50"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7E8AF55D"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57" w:name="_Toc258314253"/>
      <w:r w:rsidRPr="00FA51B8">
        <w:rPr>
          <w:rFonts w:ascii="Arial" w:hAnsi="Arial" w:cs="Arial"/>
          <w:b/>
          <w:bCs/>
          <w:caps/>
          <w:kern w:val="32"/>
          <w:lang w:val="x-none" w:eastAsia="x-none"/>
        </w:rPr>
        <w:t>Miejsce oraz termin składania i otwarcia ofert</w:t>
      </w:r>
      <w:bookmarkEnd w:id="57"/>
    </w:p>
    <w:p w14:paraId="33F3E1EE" w14:textId="77777777" w:rsidR="001B365B" w:rsidRPr="00FA51B8" w:rsidRDefault="001B365B" w:rsidP="001B365B">
      <w:pPr>
        <w:tabs>
          <w:tab w:val="left" w:pos="708"/>
        </w:tabs>
        <w:spacing w:before="120"/>
        <w:ind w:left="431"/>
        <w:jc w:val="both"/>
        <w:outlineLvl w:val="1"/>
        <w:rPr>
          <w:rFonts w:ascii="Arial" w:hAnsi="Arial" w:cs="Arial"/>
          <w:bCs/>
          <w:iCs/>
          <w:color w:val="000000"/>
          <w:lang w:val="x-none" w:eastAsia="x-none"/>
        </w:rPr>
      </w:pPr>
      <w:bookmarkStart w:id="58" w:name="_Hlk37940485"/>
      <w:bookmarkStart w:id="59"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5B1011" w:rsidRPr="005B1011">
        <w:rPr>
          <w:rFonts w:ascii="Arial" w:hAnsi="Arial" w:cs="Arial"/>
          <w:b/>
          <w:bCs/>
          <w:iCs/>
          <w:color w:val="000000"/>
          <w:lang w:val="x-none" w:eastAsia="x-none"/>
        </w:rPr>
        <w:t>2022-09-21</w:t>
      </w:r>
      <w:r w:rsidRPr="00FA51B8">
        <w:rPr>
          <w:rFonts w:ascii="Arial" w:hAnsi="Arial" w:cs="Arial"/>
          <w:bCs/>
          <w:iCs/>
          <w:color w:val="000000"/>
          <w:lang w:val="x-none" w:eastAsia="x-none"/>
        </w:rPr>
        <w:t xml:space="preserve"> do godz. </w:t>
      </w:r>
      <w:bookmarkEnd w:id="58"/>
      <w:bookmarkEnd w:id="59"/>
      <w:r w:rsidR="005B1011" w:rsidRPr="005B1011">
        <w:rPr>
          <w:rFonts w:ascii="Arial" w:hAnsi="Arial" w:cs="Arial"/>
          <w:b/>
          <w:bCs/>
          <w:iCs/>
          <w:color w:val="000000"/>
          <w:lang w:val="x-none" w:eastAsia="x-none"/>
        </w:rPr>
        <w:t>09:00</w:t>
      </w:r>
      <w:r w:rsidRPr="00FA51B8">
        <w:rPr>
          <w:rFonts w:ascii="Arial" w:hAnsi="Arial" w:cs="Arial"/>
          <w:bCs/>
          <w:iCs/>
          <w:color w:val="000000"/>
          <w:lang w:val="x-none" w:eastAsia="x-none"/>
        </w:rPr>
        <w:t>.</w:t>
      </w:r>
    </w:p>
    <w:p w14:paraId="2E2F25BA"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eastAsia="x-none"/>
        </w:rPr>
      </w:pPr>
      <w:bookmarkStart w:id="60" w:name="_Toc258314254"/>
      <w:r w:rsidRPr="00FA51B8">
        <w:rPr>
          <w:rFonts w:ascii="Arial" w:hAnsi="Arial" w:cs="Arial"/>
          <w:b/>
          <w:bCs/>
          <w:caps/>
          <w:kern w:val="32"/>
          <w:lang w:eastAsia="x-none"/>
        </w:rPr>
        <w:t>termin otwarcia ofert</w:t>
      </w:r>
    </w:p>
    <w:p w14:paraId="61C7283C" w14:textId="77777777" w:rsidR="001B365B" w:rsidRPr="00FA51B8" w:rsidRDefault="001B365B" w:rsidP="001B365B">
      <w:pPr>
        <w:numPr>
          <w:ilvl w:val="1"/>
          <w:numId w:val="1"/>
        </w:numPr>
        <w:spacing w:before="120"/>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5B1011" w:rsidRPr="005B1011">
        <w:rPr>
          <w:rFonts w:ascii="Arial" w:hAnsi="Arial" w:cs="Arial"/>
          <w:b/>
          <w:bCs/>
          <w:iCs/>
          <w:color w:val="000000"/>
          <w:lang w:val="x-none" w:eastAsia="x-none"/>
        </w:rPr>
        <w:t>2022-09-21</w:t>
      </w:r>
      <w:r w:rsidRPr="00FA51B8">
        <w:rPr>
          <w:rFonts w:ascii="Arial" w:hAnsi="Arial" w:cs="Arial"/>
          <w:bCs/>
          <w:iCs/>
          <w:color w:val="000000"/>
          <w:lang w:val="x-none" w:eastAsia="x-none"/>
        </w:rPr>
        <w:t xml:space="preserve"> o godz. </w:t>
      </w:r>
      <w:r w:rsidR="005B1011" w:rsidRPr="005B1011">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305F7391" w14:textId="77777777" w:rsidR="001B365B" w:rsidRPr="00FA51B8" w:rsidRDefault="001B365B" w:rsidP="001B365B">
      <w:pPr>
        <w:numPr>
          <w:ilvl w:val="1"/>
          <w:numId w:val="1"/>
        </w:numPr>
        <w:spacing w:before="120"/>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58E15F7C" w14:textId="77777777" w:rsidR="001B365B" w:rsidRPr="00FA51B8" w:rsidRDefault="001B365B" w:rsidP="001B365B">
      <w:pPr>
        <w:numPr>
          <w:ilvl w:val="1"/>
          <w:numId w:val="1"/>
        </w:numPr>
        <w:spacing w:before="120"/>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591901C5" w14:textId="77777777" w:rsidR="001B365B" w:rsidRPr="00FA51B8" w:rsidRDefault="001B365B" w:rsidP="0013626A">
      <w:pPr>
        <w:numPr>
          <w:ilvl w:val="0"/>
          <w:numId w:val="19"/>
        </w:numPr>
        <w:tabs>
          <w:tab w:val="left" w:pos="708"/>
        </w:tabs>
        <w:spacing w:before="120"/>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2F65C7B9" w14:textId="77777777" w:rsidR="001B365B" w:rsidRPr="00FA51B8" w:rsidRDefault="001B365B" w:rsidP="0013626A">
      <w:pPr>
        <w:numPr>
          <w:ilvl w:val="0"/>
          <w:numId w:val="19"/>
        </w:numPr>
        <w:tabs>
          <w:tab w:val="left" w:pos="708"/>
        </w:tabs>
        <w:spacing w:before="120"/>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6EABBFEC"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60"/>
    </w:p>
    <w:p w14:paraId="4DEEB805" w14:textId="77777777" w:rsidR="001B365B" w:rsidRPr="00FA51B8" w:rsidRDefault="001B365B" w:rsidP="001B365B">
      <w:pPr>
        <w:numPr>
          <w:ilvl w:val="1"/>
          <w:numId w:val="1"/>
        </w:numPr>
        <w:spacing w:before="120"/>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5A16783F" w14:textId="77777777" w:rsidR="001B365B" w:rsidRPr="00FA51B8" w:rsidRDefault="001B365B" w:rsidP="001B365B">
      <w:pPr>
        <w:numPr>
          <w:ilvl w:val="1"/>
          <w:numId w:val="1"/>
        </w:numPr>
        <w:spacing w:before="120"/>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B10005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1FE9382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p>
    <w:p w14:paraId="511C45B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proofErr w:type="spellStart"/>
      <w:r w:rsidR="00D56FFE" w:rsidRPr="00FA51B8">
        <w:rPr>
          <w:rFonts w:ascii="Arial" w:hAnsi="Arial" w:cs="Arial"/>
          <w:bCs/>
          <w:iCs/>
          <w:color w:val="000000"/>
          <w:lang w:eastAsia="x-none"/>
        </w:rPr>
        <w:t>t.j</w:t>
      </w:r>
      <w:proofErr w:type="spellEnd"/>
      <w:r w:rsidR="00D56FFE" w:rsidRPr="00FA51B8">
        <w:rPr>
          <w:rFonts w:ascii="Arial" w:hAnsi="Arial" w:cs="Arial"/>
          <w:bCs/>
          <w:iCs/>
          <w:color w:val="000000"/>
          <w:lang w:eastAsia="x-none"/>
        </w:rPr>
        <w:t>. Dz.U. z 2021r. poz. 685)</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44ABB953"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bookmarkStart w:id="61" w:name="_Hlk61113033"/>
      <w:r w:rsidRPr="00FA51B8">
        <w:rPr>
          <w:rFonts w:ascii="Arial" w:hAnsi="Arial" w:cs="Arial"/>
          <w:bCs/>
          <w:iCs/>
          <w:color w:val="000000"/>
          <w:lang w:eastAsia="x-none"/>
        </w:rPr>
        <w:t>Wykonawca</w:t>
      </w:r>
      <w:bookmarkEnd w:id="61"/>
      <w:r w:rsidRPr="00FA51B8">
        <w:rPr>
          <w:rFonts w:ascii="Arial" w:hAnsi="Arial" w:cs="Arial"/>
          <w:bCs/>
          <w:iCs/>
          <w:color w:val="000000"/>
          <w:lang w:eastAsia="x-none"/>
        </w:rPr>
        <w:t xml:space="preserve"> składając ofertę zobowiązany jest:</w:t>
      </w:r>
    </w:p>
    <w:p w14:paraId="0AF18D4E" w14:textId="77777777" w:rsidR="001B365B" w:rsidRPr="00FA51B8" w:rsidRDefault="001B365B" w:rsidP="0013626A">
      <w:pPr>
        <w:numPr>
          <w:ilvl w:val="0"/>
          <w:numId w:val="2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6FC6AF3E" w14:textId="77777777" w:rsidR="001B365B" w:rsidRPr="00FA51B8" w:rsidRDefault="001B365B" w:rsidP="0013626A">
      <w:pPr>
        <w:numPr>
          <w:ilvl w:val="0"/>
          <w:numId w:val="2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343DC96C" w14:textId="77777777" w:rsidR="001B365B" w:rsidRPr="00FA51B8" w:rsidRDefault="001B365B" w:rsidP="0013626A">
      <w:pPr>
        <w:numPr>
          <w:ilvl w:val="0"/>
          <w:numId w:val="2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4164FD4A" w14:textId="77777777" w:rsidR="001B365B" w:rsidRPr="00FA51B8" w:rsidRDefault="001B365B" w:rsidP="0013626A">
      <w:pPr>
        <w:numPr>
          <w:ilvl w:val="0"/>
          <w:numId w:val="20"/>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5A55DD8B"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62"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2"/>
    </w:p>
    <w:p w14:paraId="2B20F949" w14:textId="77777777" w:rsidR="001B365B" w:rsidRPr="00FA51B8" w:rsidRDefault="001B365B" w:rsidP="001B365B">
      <w:pPr>
        <w:numPr>
          <w:ilvl w:val="1"/>
          <w:numId w:val="1"/>
        </w:numPr>
        <w:spacing w:before="120" w:after="6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6BD7B5A6"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B082C8E" w14:textId="77777777" w:rsidR="001B365B" w:rsidRPr="00FA51B8" w:rsidRDefault="001B365B" w:rsidP="001B365B">
            <w:pPr>
              <w:spacing w:before="60" w:after="120"/>
              <w:jc w:val="center"/>
              <w:rPr>
                <w:rFonts w:ascii="Arial" w:hAnsi="Arial" w:cs="Arial"/>
                <w:b/>
                <w:sz w:val="20"/>
                <w:szCs w:val="20"/>
              </w:rPr>
            </w:pPr>
            <w:r w:rsidRPr="00FA51B8">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3A1FE8D" w14:textId="77777777" w:rsidR="001B365B" w:rsidRPr="00FA51B8" w:rsidRDefault="001B365B" w:rsidP="001B365B">
            <w:pPr>
              <w:spacing w:before="60" w:after="120"/>
              <w:jc w:val="both"/>
              <w:rPr>
                <w:rFonts w:ascii="Arial" w:hAnsi="Arial" w:cs="Arial"/>
                <w:b/>
                <w:sz w:val="20"/>
                <w:szCs w:val="20"/>
              </w:rPr>
            </w:pPr>
            <w:r w:rsidRPr="00FA51B8">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8AF658E" w14:textId="77777777" w:rsidR="001B365B" w:rsidRPr="00FA51B8" w:rsidRDefault="001B365B" w:rsidP="001B365B">
            <w:pPr>
              <w:spacing w:before="60" w:after="120"/>
              <w:jc w:val="both"/>
              <w:rPr>
                <w:rFonts w:ascii="Arial" w:hAnsi="Arial" w:cs="Arial"/>
                <w:b/>
                <w:sz w:val="20"/>
                <w:szCs w:val="20"/>
              </w:rPr>
            </w:pPr>
            <w:r w:rsidRPr="00FA51B8">
              <w:rPr>
                <w:rFonts w:ascii="Arial" w:hAnsi="Arial" w:cs="Arial"/>
                <w:b/>
                <w:sz w:val="20"/>
                <w:szCs w:val="20"/>
              </w:rPr>
              <w:t>Waga</w:t>
            </w:r>
          </w:p>
        </w:tc>
      </w:tr>
      <w:tr w:rsidR="005B1011" w:rsidRPr="00FA51B8" w14:paraId="289ABAC6" w14:textId="77777777" w:rsidTr="004C3D70">
        <w:tc>
          <w:tcPr>
            <w:tcW w:w="851" w:type="dxa"/>
            <w:tcBorders>
              <w:top w:val="single" w:sz="4" w:space="0" w:color="auto"/>
              <w:left w:val="single" w:sz="4" w:space="0" w:color="auto"/>
              <w:bottom w:val="single" w:sz="4" w:space="0" w:color="auto"/>
              <w:right w:val="single" w:sz="4" w:space="0" w:color="auto"/>
            </w:tcBorders>
            <w:hideMark/>
          </w:tcPr>
          <w:p w14:paraId="4D60A2EE" w14:textId="77777777" w:rsidR="005B1011" w:rsidRPr="00FA51B8" w:rsidRDefault="005B1011" w:rsidP="004C3D70">
            <w:pPr>
              <w:spacing w:before="60" w:after="120"/>
              <w:jc w:val="center"/>
              <w:rPr>
                <w:rFonts w:ascii="Arial" w:hAnsi="Arial" w:cs="Arial"/>
              </w:rPr>
            </w:pPr>
            <w:r w:rsidRPr="005B1011">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0F576798" w14:textId="77777777" w:rsidR="005B1011" w:rsidRPr="00FA51B8" w:rsidRDefault="005B1011" w:rsidP="004C3D70">
            <w:pPr>
              <w:spacing w:before="60" w:after="120"/>
              <w:jc w:val="both"/>
              <w:rPr>
                <w:rFonts w:ascii="Arial" w:hAnsi="Arial" w:cs="Arial"/>
              </w:rPr>
            </w:pPr>
            <w:r w:rsidRPr="005B1011">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272DF19C" w14:textId="77777777" w:rsidR="005B1011" w:rsidRPr="00FA51B8" w:rsidRDefault="005B1011" w:rsidP="004C3D70">
            <w:pPr>
              <w:spacing w:before="60" w:after="120"/>
              <w:jc w:val="both"/>
              <w:rPr>
                <w:rFonts w:ascii="Arial" w:hAnsi="Arial" w:cs="Arial"/>
              </w:rPr>
            </w:pPr>
            <w:r w:rsidRPr="005B1011">
              <w:rPr>
                <w:rFonts w:ascii="Arial" w:hAnsi="Arial" w:cs="Arial"/>
              </w:rPr>
              <w:t>60</w:t>
            </w:r>
            <w:r w:rsidRPr="00FA51B8">
              <w:rPr>
                <w:rFonts w:ascii="Arial" w:hAnsi="Arial" w:cs="Arial"/>
              </w:rPr>
              <w:t xml:space="preserve"> %</w:t>
            </w:r>
          </w:p>
        </w:tc>
      </w:tr>
      <w:tr w:rsidR="005B1011" w:rsidRPr="00FA51B8" w14:paraId="2007E0EC" w14:textId="77777777" w:rsidTr="004C3D70">
        <w:tc>
          <w:tcPr>
            <w:tcW w:w="851" w:type="dxa"/>
            <w:tcBorders>
              <w:top w:val="single" w:sz="4" w:space="0" w:color="auto"/>
              <w:left w:val="single" w:sz="4" w:space="0" w:color="auto"/>
              <w:bottom w:val="single" w:sz="4" w:space="0" w:color="auto"/>
              <w:right w:val="single" w:sz="4" w:space="0" w:color="auto"/>
            </w:tcBorders>
            <w:hideMark/>
          </w:tcPr>
          <w:p w14:paraId="52FC143F" w14:textId="77777777" w:rsidR="005B1011" w:rsidRPr="00FA51B8" w:rsidRDefault="005B1011" w:rsidP="004C3D70">
            <w:pPr>
              <w:spacing w:before="60" w:after="120"/>
              <w:jc w:val="center"/>
              <w:rPr>
                <w:rFonts w:ascii="Arial" w:hAnsi="Arial" w:cs="Arial"/>
              </w:rPr>
            </w:pPr>
            <w:r w:rsidRPr="005B1011">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2BA19851" w14:textId="77777777" w:rsidR="005B1011" w:rsidRPr="00FA51B8" w:rsidRDefault="005B1011" w:rsidP="004C3D70">
            <w:pPr>
              <w:spacing w:before="60" w:after="120"/>
              <w:jc w:val="both"/>
              <w:rPr>
                <w:rFonts w:ascii="Arial" w:hAnsi="Arial" w:cs="Arial"/>
              </w:rPr>
            </w:pPr>
            <w:r w:rsidRPr="005B1011">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715D36B0" w14:textId="77777777" w:rsidR="005B1011" w:rsidRPr="00FA51B8" w:rsidRDefault="005B1011" w:rsidP="004C3D70">
            <w:pPr>
              <w:spacing w:before="60" w:after="120"/>
              <w:jc w:val="both"/>
              <w:rPr>
                <w:rFonts w:ascii="Arial" w:hAnsi="Arial" w:cs="Arial"/>
              </w:rPr>
            </w:pPr>
            <w:r w:rsidRPr="005B1011">
              <w:rPr>
                <w:rFonts w:ascii="Arial" w:hAnsi="Arial" w:cs="Arial"/>
              </w:rPr>
              <w:t>40</w:t>
            </w:r>
            <w:r w:rsidRPr="00FA51B8">
              <w:rPr>
                <w:rFonts w:ascii="Arial" w:hAnsi="Arial" w:cs="Arial"/>
              </w:rPr>
              <w:t xml:space="preserve"> %</w:t>
            </w:r>
          </w:p>
        </w:tc>
      </w:tr>
    </w:tbl>
    <w:p w14:paraId="694C6F43" w14:textId="77777777" w:rsidR="001B365B" w:rsidRPr="00FA51B8" w:rsidRDefault="001B365B" w:rsidP="001B365B">
      <w:pPr>
        <w:numPr>
          <w:ilvl w:val="1"/>
          <w:numId w:val="1"/>
        </w:numPr>
        <w:spacing w:before="120" w:after="6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7199"/>
      </w:tblGrid>
      <w:tr w:rsidR="001B365B" w:rsidRPr="00FA51B8" w14:paraId="1EDF7C63" w14:textId="77777777" w:rsidTr="00583E52">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345539A7" w14:textId="77777777" w:rsidR="001B365B" w:rsidRPr="00FA51B8" w:rsidRDefault="001B365B" w:rsidP="001B365B">
            <w:pPr>
              <w:spacing w:before="60" w:after="120"/>
              <w:jc w:val="both"/>
              <w:rPr>
                <w:rFonts w:ascii="Arial" w:hAnsi="Arial" w:cs="Arial"/>
                <w:b/>
                <w:sz w:val="20"/>
                <w:szCs w:val="20"/>
              </w:rPr>
            </w:pPr>
            <w:r w:rsidRPr="00FA51B8">
              <w:rPr>
                <w:rFonts w:ascii="Arial" w:hAnsi="Arial" w:cs="Arial"/>
                <w:b/>
                <w:sz w:val="20"/>
                <w:szCs w:val="20"/>
              </w:rPr>
              <w:t>Nr kryterium</w:t>
            </w:r>
          </w:p>
        </w:tc>
        <w:tc>
          <w:tcPr>
            <w:tcW w:w="7360" w:type="dxa"/>
            <w:tcBorders>
              <w:top w:val="single" w:sz="4" w:space="0" w:color="auto"/>
              <w:left w:val="single" w:sz="4" w:space="0" w:color="auto"/>
              <w:bottom w:val="single" w:sz="4" w:space="0" w:color="auto"/>
              <w:right w:val="single" w:sz="4" w:space="0" w:color="auto"/>
            </w:tcBorders>
            <w:shd w:val="clear" w:color="auto" w:fill="F2F2F2"/>
            <w:hideMark/>
          </w:tcPr>
          <w:p w14:paraId="44918D1D" w14:textId="77777777" w:rsidR="001B365B" w:rsidRPr="00FA51B8" w:rsidRDefault="001B365B" w:rsidP="001B365B">
            <w:pPr>
              <w:spacing w:before="60" w:after="120"/>
              <w:jc w:val="both"/>
              <w:rPr>
                <w:rFonts w:ascii="Arial" w:hAnsi="Arial" w:cs="Arial"/>
                <w:b/>
                <w:sz w:val="20"/>
                <w:szCs w:val="20"/>
              </w:rPr>
            </w:pPr>
            <w:r w:rsidRPr="00FA51B8">
              <w:rPr>
                <w:rFonts w:ascii="Arial" w:hAnsi="Arial" w:cs="Arial"/>
                <w:b/>
                <w:sz w:val="20"/>
                <w:szCs w:val="20"/>
              </w:rPr>
              <w:t>Wzór</w:t>
            </w:r>
          </w:p>
        </w:tc>
      </w:tr>
      <w:tr w:rsidR="005B1011" w:rsidRPr="00FA51B8" w14:paraId="734CF1D3" w14:textId="77777777" w:rsidTr="00583E52">
        <w:tc>
          <w:tcPr>
            <w:tcW w:w="1276" w:type="dxa"/>
            <w:tcBorders>
              <w:top w:val="single" w:sz="4" w:space="0" w:color="auto"/>
              <w:left w:val="single" w:sz="4" w:space="0" w:color="auto"/>
              <w:bottom w:val="single" w:sz="4" w:space="0" w:color="auto"/>
              <w:right w:val="single" w:sz="4" w:space="0" w:color="auto"/>
            </w:tcBorders>
            <w:hideMark/>
          </w:tcPr>
          <w:p w14:paraId="7EB39630" w14:textId="77777777" w:rsidR="005B1011" w:rsidRPr="00FA51B8" w:rsidRDefault="005B1011" w:rsidP="004C3D70">
            <w:pPr>
              <w:spacing w:before="60" w:after="120"/>
              <w:jc w:val="both"/>
              <w:rPr>
                <w:rFonts w:ascii="Arial" w:hAnsi="Arial" w:cs="Arial"/>
                <w:b/>
              </w:rPr>
            </w:pPr>
            <w:r w:rsidRPr="005B1011">
              <w:rPr>
                <w:rFonts w:ascii="Arial" w:hAnsi="Arial" w:cs="Arial"/>
              </w:rPr>
              <w:t>1</w:t>
            </w:r>
          </w:p>
        </w:tc>
        <w:tc>
          <w:tcPr>
            <w:tcW w:w="7360" w:type="dxa"/>
            <w:tcBorders>
              <w:top w:val="single" w:sz="4" w:space="0" w:color="auto"/>
              <w:left w:val="single" w:sz="4" w:space="0" w:color="auto"/>
              <w:bottom w:val="single" w:sz="4" w:space="0" w:color="auto"/>
              <w:right w:val="single" w:sz="4" w:space="0" w:color="auto"/>
            </w:tcBorders>
            <w:hideMark/>
          </w:tcPr>
          <w:p w14:paraId="4A95A06E" w14:textId="3D68E652" w:rsidR="005B1011" w:rsidRDefault="005B1011" w:rsidP="004C3D70">
            <w:pPr>
              <w:spacing w:before="60" w:after="120"/>
              <w:rPr>
                <w:rFonts w:ascii="Arial" w:hAnsi="Arial" w:cs="Arial"/>
                <w:b/>
                <w:bCs/>
              </w:rPr>
            </w:pPr>
            <w:r w:rsidRPr="005B1011">
              <w:rPr>
                <w:rFonts w:ascii="Arial" w:hAnsi="Arial" w:cs="Arial"/>
                <w:b/>
                <w:bCs/>
              </w:rPr>
              <w:t>Cena</w:t>
            </w:r>
          </w:p>
          <w:p w14:paraId="6E0B688B" w14:textId="77777777" w:rsidR="00583E52" w:rsidRPr="00EF1A7D" w:rsidRDefault="00583E52" w:rsidP="00583E52">
            <w:pPr>
              <w:spacing w:before="60" w:after="120" w:line="276" w:lineRule="auto"/>
              <w:jc w:val="center"/>
              <w:rPr>
                <w:rFonts w:ascii="Arial" w:hAnsi="Arial" w:cs="Arial"/>
                <w:i/>
                <w:iCs/>
                <w:u w:val="single"/>
              </w:rPr>
            </w:pPr>
            <w:r w:rsidRPr="00EF1A7D">
              <w:rPr>
                <w:rFonts w:ascii="Arial" w:hAnsi="Arial" w:cs="Arial"/>
                <w:i/>
                <w:iCs/>
                <w:u w:val="single"/>
              </w:rPr>
              <w:t>OFERTA  PODSTAWOWA i OFERTA  WARIANTOWA</w:t>
            </w:r>
          </w:p>
          <w:p w14:paraId="46B6846C" w14:textId="77777777" w:rsidR="00583E52" w:rsidRPr="00EF1A7D" w:rsidRDefault="00583E52" w:rsidP="00583E52">
            <w:pPr>
              <w:spacing w:before="60" w:after="120" w:line="276" w:lineRule="auto"/>
              <w:jc w:val="both"/>
              <w:rPr>
                <w:rFonts w:ascii="Arial" w:hAnsi="Arial" w:cs="Arial"/>
              </w:rPr>
            </w:pPr>
          </w:p>
          <w:p w14:paraId="6302FAAD" w14:textId="77777777" w:rsidR="00583E52" w:rsidRPr="00EF1A7D" w:rsidRDefault="00583E52" w:rsidP="00583E52">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Cmin</w:t>
            </w:r>
            <w:proofErr w:type="spellEnd"/>
            <w:r w:rsidRPr="00EF1A7D">
              <w:rPr>
                <w:rFonts w:ascii="Arial" w:hAnsi="Arial" w:cs="Arial"/>
              </w:rPr>
              <w:t>/</w:t>
            </w:r>
            <w:proofErr w:type="spellStart"/>
            <w:r w:rsidRPr="00EF1A7D">
              <w:rPr>
                <w:rFonts w:ascii="Arial" w:hAnsi="Arial" w:cs="Arial"/>
              </w:rPr>
              <w:t>Cof</w:t>
            </w:r>
            <w:proofErr w:type="spellEnd"/>
            <w:r w:rsidRPr="00EF1A7D">
              <w:rPr>
                <w:rFonts w:ascii="Arial" w:hAnsi="Arial" w:cs="Arial"/>
              </w:rPr>
              <w:t xml:space="preserve"> ) * 100 * waga</w:t>
            </w:r>
          </w:p>
          <w:p w14:paraId="045797B7" w14:textId="77777777" w:rsidR="00583E52" w:rsidRPr="00EF1A7D" w:rsidRDefault="00583E52" w:rsidP="00583E52">
            <w:pPr>
              <w:spacing w:before="60" w:after="120" w:line="276" w:lineRule="auto"/>
              <w:jc w:val="both"/>
              <w:rPr>
                <w:rFonts w:ascii="Arial" w:hAnsi="Arial" w:cs="Arial"/>
              </w:rPr>
            </w:pPr>
            <w:r w:rsidRPr="00EF1A7D">
              <w:rPr>
                <w:rFonts w:ascii="Arial" w:hAnsi="Arial" w:cs="Arial"/>
              </w:rPr>
              <w:t>gdzie:</w:t>
            </w:r>
          </w:p>
          <w:p w14:paraId="2F640B4B" w14:textId="77777777" w:rsidR="00583E52" w:rsidRPr="00EF1A7D" w:rsidRDefault="00583E52" w:rsidP="00583E52">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Cmin</w:t>
            </w:r>
            <w:proofErr w:type="spellEnd"/>
            <w:r w:rsidRPr="00EF1A7D">
              <w:rPr>
                <w:rFonts w:ascii="Arial" w:hAnsi="Arial" w:cs="Arial"/>
              </w:rPr>
              <w:t xml:space="preserve"> - najniższa cena spośród wszystkich ofert</w:t>
            </w:r>
          </w:p>
          <w:p w14:paraId="7C5899A6" w14:textId="2C11FE7C" w:rsidR="00583E52" w:rsidRPr="00FA51B8" w:rsidRDefault="00583E52" w:rsidP="00583E52">
            <w:pPr>
              <w:spacing w:before="60" w:after="120"/>
              <w:rPr>
                <w:rFonts w:ascii="Arial" w:hAnsi="Arial" w:cs="Arial"/>
                <w:b/>
                <w:bCs/>
              </w:rPr>
            </w:pPr>
            <w:r w:rsidRPr="00EF1A7D">
              <w:rPr>
                <w:rFonts w:ascii="Arial" w:hAnsi="Arial" w:cs="Arial"/>
              </w:rPr>
              <w:t xml:space="preserve">- </w:t>
            </w:r>
            <w:proofErr w:type="spellStart"/>
            <w:r w:rsidRPr="00EF1A7D">
              <w:rPr>
                <w:rFonts w:ascii="Arial" w:hAnsi="Arial" w:cs="Arial"/>
              </w:rPr>
              <w:t>Cof</w:t>
            </w:r>
            <w:proofErr w:type="spellEnd"/>
            <w:r w:rsidRPr="00EF1A7D">
              <w:rPr>
                <w:rFonts w:ascii="Arial" w:hAnsi="Arial" w:cs="Arial"/>
              </w:rPr>
              <w:t xml:space="preserve"> -  cena podana w ofercie</w:t>
            </w:r>
          </w:p>
          <w:p w14:paraId="2328E7AF" w14:textId="1D7894A0" w:rsidR="005B1011" w:rsidRPr="00FA51B8" w:rsidRDefault="005B1011" w:rsidP="004C3D70">
            <w:pPr>
              <w:spacing w:before="60" w:after="120"/>
              <w:jc w:val="both"/>
              <w:rPr>
                <w:rFonts w:ascii="Arial" w:hAnsi="Arial" w:cs="Arial"/>
                <w:b/>
              </w:rPr>
            </w:pPr>
          </w:p>
        </w:tc>
      </w:tr>
      <w:tr w:rsidR="005B1011" w:rsidRPr="00FA51B8" w14:paraId="0F46CCD6" w14:textId="77777777" w:rsidTr="00583E52">
        <w:tc>
          <w:tcPr>
            <w:tcW w:w="1276" w:type="dxa"/>
            <w:tcBorders>
              <w:top w:val="single" w:sz="4" w:space="0" w:color="auto"/>
              <w:left w:val="single" w:sz="4" w:space="0" w:color="auto"/>
              <w:bottom w:val="single" w:sz="4" w:space="0" w:color="auto"/>
              <w:right w:val="single" w:sz="4" w:space="0" w:color="auto"/>
            </w:tcBorders>
            <w:hideMark/>
          </w:tcPr>
          <w:p w14:paraId="69E60FE7" w14:textId="77777777" w:rsidR="005B1011" w:rsidRPr="00FA51B8" w:rsidRDefault="005B1011" w:rsidP="004C3D70">
            <w:pPr>
              <w:spacing w:before="60" w:after="120"/>
              <w:jc w:val="both"/>
              <w:rPr>
                <w:rFonts w:ascii="Arial" w:hAnsi="Arial" w:cs="Arial"/>
                <w:b/>
              </w:rPr>
            </w:pPr>
            <w:r w:rsidRPr="005B1011">
              <w:rPr>
                <w:rFonts w:ascii="Arial" w:hAnsi="Arial" w:cs="Arial"/>
              </w:rPr>
              <w:t>2</w:t>
            </w:r>
          </w:p>
        </w:tc>
        <w:tc>
          <w:tcPr>
            <w:tcW w:w="7360" w:type="dxa"/>
            <w:tcBorders>
              <w:top w:val="single" w:sz="4" w:space="0" w:color="auto"/>
              <w:left w:val="single" w:sz="4" w:space="0" w:color="auto"/>
              <w:bottom w:val="single" w:sz="4" w:space="0" w:color="auto"/>
              <w:right w:val="single" w:sz="4" w:space="0" w:color="auto"/>
            </w:tcBorders>
            <w:hideMark/>
          </w:tcPr>
          <w:p w14:paraId="39FD129F" w14:textId="77777777" w:rsidR="005B1011" w:rsidRPr="00FA51B8" w:rsidRDefault="005B1011" w:rsidP="004C3D70">
            <w:pPr>
              <w:spacing w:before="60" w:after="120"/>
              <w:rPr>
                <w:rFonts w:ascii="Arial" w:hAnsi="Arial" w:cs="Arial"/>
                <w:b/>
                <w:bCs/>
              </w:rPr>
            </w:pPr>
            <w:r w:rsidRPr="005B1011">
              <w:rPr>
                <w:rFonts w:ascii="Arial" w:hAnsi="Arial" w:cs="Arial"/>
                <w:b/>
                <w:bCs/>
              </w:rPr>
              <w:t>Okres gwarancji i rękojmi</w:t>
            </w:r>
          </w:p>
          <w:p w14:paraId="5E489856" w14:textId="77777777" w:rsidR="008B7394" w:rsidRPr="00EF1A7D" w:rsidRDefault="008B7394" w:rsidP="008B7394">
            <w:pPr>
              <w:spacing w:before="60" w:after="120" w:line="276" w:lineRule="auto"/>
              <w:jc w:val="center"/>
              <w:rPr>
                <w:rFonts w:ascii="Arial" w:hAnsi="Arial" w:cs="Arial"/>
                <w:i/>
                <w:iCs/>
                <w:u w:val="single"/>
              </w:rPr>
            </w:pPr>
            <w:r w:rsidRPr="00EF1A7D">
              <w:rPr>
                <w:rFonts w:ascii="Arial" w:hAnsi="Arial" w:cs="Arial"/>
                <w:i/>
                <w:iCs/>
                <w:u w:val="single"/>
              </w:rPr>
              <w:t>OFERTA  PODSTAWOWA</w:t>
            </w:r>
          </w:p>
          <w:p w14:paraId="22090019"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Ozn</w:t>
            </w:r>
            <w:proofErr w:type="spellEnd"/>
            <w:r w:rsidRPr="00EF1A7D">
              <w:rPr>
                <w:rFonts w:ascii="Arial" w:hAnsi="Arial" w:cs="Arial"/>
              </w:rPr>
              <w:t xml:space="preserve"> war2 - </w:t>
            </w:r>
            <w:proofErr w:type="spellStart"/>
            <w:r w:rsidRPr="00EF1A7D">
              <w:rPr>
                <w:rFonts w:ascii="Arial" w:hAnsi="Arial" w:cs="Arial"/>
              </w:rPr>
              <w:t>Xmin</w:t>
            </w:r>
            <w:proofErr w:type="spellEnd"/>
            <w:r w:rsidRPr="00EF1A7D">
              <w:rPr>
                <w:rFonts w:ascii="Arial" w:hAnsi="Arial" w:cs="Arial"/>
              </w:rPr>
              <w:t>.) / (</w:t>
            </w:r>
            <w:proofErr w:type="spellStart"/>
            <w:r w:rsidRPr="00EF1A7D">
              <w:rPr>
                <w:rFonts w:ascii="Arial" w:hAnsi="Arial" w:cs="Arial"/>
              </w:rPr>
              <w:t>Ozn</w:t>
            </w:r>
            <w:proofErr w:type="spellEnd"/>
            <w:r w:rsidRPr="00EF1A7D">
              <w:rPr>
                <w:rFonts w:ascii="Arial" w:hAnsi="Arial" w:cs="Arial"/>
              </w:rPr>
              <w:t xml:space="preserve"> max2 - </w:t>
            </w:r>
            <w:proofErr w:type="spellStart"/>
            <w:r w:rsidRPr="00EF1A7D">
              <w:rPr>
                <w:rFonts w:ascii="Arial" w:hAnsi="Arial" w:cs="Arial"/>
              </w:rPr>
              <w:t>Xmin</w:t>
            </w:r>
            <w:proofErr w:type="spellEnd"/>
            <w:r w:rsidRPr="00EF1A7D">
              <w:rPr>
                <w:rFonts w:ascii="Arial" w:hAnsi="Arial" w:cs="Arial"/>
              </w:rPr>
              <w:t>. )]* 100 * waga</w:t>
            </w:r>
          </w:p>
          <w:p w14:paraId="4E55854A" w14:textId="77777777" w:rsidR="008B7394" w:rsidRPr="00EF1A7D" w:rsidRDefault="008B7394" w:rsidP="008B7394">
            <w:pPr>
              <w:spacing w:before="60" w:after="120" w:line="276" w:lineRule="auto"/>
              <w:jc w:val="both"/>
              <w:rPr>
                <w:rFonts w:ascii="Arial" w:hAnsi="Arial" w:cs="Arial"/>
              </w:rPr>
            </w:pPr>
          </w:p>
          <w:p w14:paraId="41E7494A"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gdzie:</w:t>
            </w:r>
          </w:p>
          <w:p w14:paraId="60F37AD1"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war2 - okres gwarancji i rękojmi podany w ofercie</w:t>
            </w:r>
          </w:p>
          <w:p w14:paraId="77BB8315"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max2 - najwyższy  okres gwarancji i rękojmi: 84 miesiące </w:t>
            </w:r>
          </w:p>
          <w:p w14:paraId="6FA0B0B1"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Xmin</w:t>
            </w:r>
            <w:proofErr w:type="spellEnd"/>
            <w:r w:rsidRPr="00EF1A7D">
              <w:rPr>
                <w:rFonts w:ascii="Arial" w:hAnsi="Arial" w:cs="Arial"/>
              </w:rPr>
              <w:t>. - wymagany najniższy okres gwarancji i rękojmi: 60 miesięcy</w:t>
            </w:r>
          </w:p>
          <w:p w14:paraId="02A75E15"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Okres gwarancji i rękojmi należy podawać w pełnych miesiącach (w innym przypadku Zamawiający zaokrągli w dół do pełnych miesięcy)</w:t>
            </w:r>
          </w:p>
          <w:p w14:paraId="69D0EEC5"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Okres gwarancji i rękojmi powyżej 84 miesięcy nie będzie punktowany, otrzyma maksymalną liczbę punktów - </w:t>
            </w:r>
            <w:r>
              <w:rPr>
                <w:rFonts w:ascii="Arial" w:hAnsi="Arial" w:cs="Arial"/>
              </w:rPr>
              <w:t>4</w:t>
            </w:r>
            <w:r w:rsidRPr="00EF1A7D">
              <w:rPr>
                <w:rFonts w:ascii="Arial" w:hAnsi="Arial" w:cs="Arial"/>
              </w:rPr>
              <w:t>0.</w:t>
            </w:r>
          </w:p>
          <w:p w14:paraId="388BC3C5" w14:textId="77777777" w:rsidR="008B7394" w:rsidRPr="00EF1A7D" w:rsidRDefault="008B7394" w:rsidP="008B7394">
            <w:pPr>
              <w:spacing w:before="60" w:after="120" w:line="276" w:lineRule="auto"/>
              <w:jc w:val="center"/>
              <w:rPr>
                <w:rFonts w:ascii="Arial" w:hAnsi="Arial" w:cs="Arial"/>
                <w:i/>
                <w:iCs/>
                <w:u w:val="single"/>
              </w:rPr>
            </w:pPr>
            <w:r w:rsidRPr="00EF1A7D">
              <w:rPr>
                <w:rFonts w:ascii="Arial" w:hAnsi="Arial" w:cs="Arial"/>
                <w:i/>
                <w:iCs/>
                <w:u w:val="single"/>
              </w:rPr>
              <w:t>OFERTA  WARIANTOWA</w:t>
            </w:r>
          </w:p>
          <w:p w14:paraId="64E23C06"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Ozn</w:t>
            </w:r>
            <w:proofErr w:type="spellEnd"/>
            <w:r w:rsidRPr="00EF1A7D">
              <w:rPr>
                <w:rFonts w:ascii="Arial" w:hAnsi="Arial" w:cs="Arial"/>
              </w:rPr>
              <w:t xml:space="preserve"> war2 - </w:t>
            </w:r>
            <w:proofErr w:type="spellStart"/>
            <w:r w:rsidRPr="00EF1A7D">
              <w:rPr>
                <w:rFonts w:ascii="Arial" w:hAnsi="Arial" w:cs="Arial"/>
              </w:rPr>
              <w:t>Xmin</w:t>
            </w:r>
            <w:proofErr w:type="spellEnd"/>
            <w:r w:rsidRPr="00EF1A7D">
              <w:rPr>
                <w:rFonts w:ascii="Arial" w:hAnsi="Arial" w:cs="Arial"/>
              </w:rPr>
              <w:t>.) / (</w:t>
            </w:r>
            <w:proofErr w:type="spellStart"/>
            <w:r w:rsidRPr="00EF1A7D">
              <w:rPr>
                <w:rFonts w:ascii="Arial" w:hAnsi="Arial" w:cs="Arial"/>
              </w:rPr>
              <w:t>Ozn</w:t>
            </w:r>
            <w:proofErr w:type="spellEnd"/>
            <w:r w:rsidRPr="00EF1A7D">
              <w:rPr>
                <w:rFonts w:ascii="Arial" w:hAnsi="Arial" w:cs="Arial"/>
              </w:rPr>
              <w:t xml:space="preserve"> max2 - </w:t>
            </w:r>
            <w:proofErr w:type="spellStart"/>
            <w:r w:rsidRPr="00EF1A7D">
              <w:rPr>
                <w:rFonts w:ascii="Arial" w:hAnsi="Arial" w:cs="Arial"/>
              </w:rPr>
              <w:t>Xmin</w:t>
            </w:r>
            <w:proofErr w:type="spellEnd"/>
            <w:r w:rsidRPr="00EF1A7D">
              <w:rPr>
                <w:rFonts w:ascii="Arial" w:hAnsi="Arial" w:cs="Arial"/>
              </w:rPr>
              <w:t xml:space="preserve">. )]* 100 * waga </w:t>
            </w:r>
          </w:p>
          <w:p w14:paraId="7BD51254"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gdzie:</w:t>
            </w:r>
          </w:p>
          <w:p w14:paraId="382D0AD7"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war2 - okres gwarancji i rękojmi podany w ofercie</w:t>
            </w:r>
          </w:p>
          <w:p w14:paraId="3305AA5B"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max2 - najwyższy  okres gwarancji i rękojmi: 96 miesięcy </w:t>
            </w:r>
          </w:p>
          <w:p w14:paraId="7B652D23"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Xmin</w:t>
            </w:r>
            <w:proofErr w:type="spellEnd"/>
            <w:r w:rsidRPr="00EF1A7D">
              <w:rPr>
                <w:rFonts w:ascii="Arial" w:hAnsi="Arial" w:cs="Arial"/>
              </w:rPr>
              <w:t>. - wymagany najniższy okres gwarancji i rękojmi: 72 miesiące</w:t>
            </w:r>
          </w:p>
          <w:p w14:paraId="73818DE0" w14:textId="77777777" w:rsidR="008B7394" w:rsidRPr="00EF1A7D" w:rsidRDefault="008B7394" w:rsidP="008B7394">
            <w:pPr>
              <w:spacing w:before="60" w:after="120" w:line="276" w:lineRule="auto"/>
              <w:jc w:val="both"/>
              <w:rPr>
                <w:rFonts w:ascii="Arial" w:hAnsi="Arial" w:cs="Arial"/>
              </w:rPr>
            </w:pPr>
            <w:r w:rsidRPr="00EF1A7D">
              <w:rPr>
                <w:rFonts w:ascii="Arial" w:hAnsi="Arial" w:cs="Arial"/>
              </w:rPr>
              <w:t>Okres gwarancji i rękojmi należy podawać w pełnych miesiącach (w innym przypadku Zamawiający zaokrągli w dół do pełnych miesięcy)</w:t>
            </w:r>
          </w:p>
          <w:p w14:paraId="69C39562" w14:textId="69B7F5BC" w:rsidR="005B1011" w:rsidRPr="00FA51B8" w:rsidRDefault="008B7394" w:rsidP="004C3D70">
            <w:pPr>
              <w:spacing w:before="60" w:after="120"/>
              <w:jc w:val="both"/>
              <w:rPr>
                <w:rFonts w:ascii="Arial" w:hAnsi="Arial" w:cs="Arial"/>
                <w:b/>
              </w:rPr>
            </w:pPr>
            <w:r w:rsidRPr="00EF1A7D">
              <w:rPr>
                <w:rFonts w:ascii="Arial" w:hAnsi="Arial" w:cs="Arial"/>
              </w:rPr>
              <w:t xml:space="preserve">Okres gwarancji i rękojmi powyżej 96 miesięcy nie będzie punktowany, otrzyma maksymalną liczbę punktów - </w:t>
            </w:r>
            <w:r>
              <w:rPr>
                <w:rFonts w:ascii="Arial" w:hAnsi="Arial" w:cs="Arial"/>
              </w:rPr>
              <w:t>4</w:t>
            </w:r>
            <w:r w:rsidRPr="00EF1A7D">
              <w:rPr>
                <w:rFonts w:ascii="Arial" w:hAnsi="Arial" w:cs="Arial"/>
              </w:rPr>
              <w:t>0.</w:t>
            </w:r>
          </w:p>
        </w:tc>
      </w:tr>
    </w:tbl>
    <w:p w14:paraId="2A2CF53A" w14:textId="4BFDC2BF"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19C8707D"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39902AA6" w14:textId="77777777" w:rsidR="001B365B" w:rsidRPr="00FA51B8" w:rsidRDefault="001B365B" w:rsidP="0013626A">
      <w:pPr>
        <w:numPr>
          <w:ilvl w:val="0"/>
          <w:numId w:val="3"/>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6AC107D5" w14:textId="77777777" w:rsidR="001B365B" w:rsidRPr="00FA51B8" w:rsidRDefault="001B365B" w:rsidP="0013626A">
      <w:pPr>
        <w:numPr>
          <w:ilvl w:val="0"/>
          <w:numId w:val="3"/>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0A5654F1" w14:textId="77777777" w:rsidR="001B365B" w:rsidRPr="00FA51B8" w:rsidRDefault="001B365B" w:rsidP="0013626A">
      <w:pPr>
        <w:numPr>
          <w:ilvl w:val="0"/>
          <w:numId w:val="3"/>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2D055DDF" w14:textId="77777777" w:rsidR="001B365B" w:rsidRPr="00FA51B8" w:rsidRDefault="001B365B" w:rsidP="001B365B">
      <w:pPr>
        <w:tabs>
          <w:tab w:val="left" w:pos="708"/>
        </w:tabs>
        <w:spacing w:before="120"/>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41EEEFF4"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J</w:t>
      </w:r>
      <w:proofErr w:type="spellStart"/>
      <w:r w:rsidRPr="00FA51B8">
        <w:rPr>
          <w:rFonts w:ascii="Arial" w:hAnsi="Arial" w:cs="Arial"/>
          <w:bCs/>
          <w:iCs/>
          <w:color w:val="000000"/>
          <w:lang w:val="x-none" w:eastAsia="x-none"/>
        </w:rPr>
        <w:t>eżeli</w:t>
      </w:r>
      <w:proofErr w:type="spellEnd"/>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06784979"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FA754AA"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167CFF4"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66A1A771"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63" w:name="_Toc258314256"/>
      <w:r w:rsidRPr="00FA51B8">
        <w:rPr>
          <w:rFonts w:ascii="Arial" w:hAnsi="Arial" w:cs="Arial"/>
          <w:b/>
          <w:bCs/>
          <w:caps/>
          <w:kern w:val="32"/>
          <w:lang w:val="x-none" w:eastAsia="x-none"/>
        </w:rPr>
        <w:t>UDZIELENIE ZAMÓWIENIA</w:t>
      </w:r>
      <w:bookmarkEnd w:id="63"/>
    </w:p>
    <w:p w14:paraId="62A19827"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C5704E7" w14:textId="0BD95F9D" w:rsidR="001B365B" w:rsidRPr="00FA51B8" w:rsidRDefault="001B365B" w:rsidP="001B365B">
      <w:pPr>
        <w:numPr>
          <w:ilvl w:val="1"/>
          <w:numId w:val="1"/>
        </w:numPr>
        <w:spacing w:before="120"/>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008B7394">
        <w:rPr>
          <w:rFonts w:ascii="Arial" w:hAnsi="Arial" w:cs="Arial"/>
          <w:bCs/>
          <w:iCs/>
          <w:color w:val="000000"/>
          <w:lang w:eastAsia="x-none"/>
        </w:rPr>
        <w:t>.</w:t>
      </w:r>
    </w:p>
    <w:p w14:paraId="616411F8" w14:textId="77777777" w:rsidR="001B365B" w:rsidRPr="00FA51B8" w:rsidRDefault="001B365B" w:rsidP="001B365B">
      <w:pPr>
        <w:numPr>
          <w:ilvl w:val="1"/>
          <w:numId w:val="1"/>
        </w:numPr>
        <w:spacing w:before="120"/>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57124144" w14:textId="77777777" w:rsidR="001B365B" w:rsidRPr="00FA51B8" w:rsidRDefault="001B365B" w:rsidP="001B365B">
      <w:pPr>
        <w:numPr>
          <w:ilvl w:val="0"/>
          <w:numId w:val="1"/>
        </w:numPr>
        <w:spacing w:before="200" w:after="60"/>
        <w:ind w:left="431" w:hanging="431"/>
        <w:jc w:val="both"/>
        <w:outlineLvl w:val="0"/>
        <w:rPr>
          <w:rFonts w:ascii="Arial" w:hAnsi="Arial" w:cs="Arial"/>
          <w:b/>
          <w:bCs/>
          <w:caps/>
          <w:kern w:val="32"/>
          <w:lang w:val="x-none" w:eastAsia="x-none"/>
        </w:rPr>
      </w:pPr>
      <w:bookmarkStart w:id="64"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4"/>
    </w:p>
    <w:p w14:paraId="6FAD4275" w14:textId="77777777" w:rsidR="008B7394" w:rsidRPr="00EF1A7D" w:rsidRDefault="008B7394" w:rsidP="008B7394">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Przed podpisaniem umowy wykonawca zobowiązany będzie do </w:t>
      </w:r>
      <w:r w:rsidRPr="00EF1A7D">
        <w:rPr>
          <w:rFonts w:ascii="Arial" w:hAnsi="Arial" w:cs="Arial"/>
          <w:bCs/>
          <w:iCs/>
          <w:color w:val="000000"/>
          <w:szCs w:val="20"/>
          <w:lang w:val="x-none" w:eastAsia="x-none"/>
        </w:rPr>
        <w:t>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8B7394" w:rsidRPr="00EF1A7D" w14:paraId="4DDC6F1F" w14:textId="77777777" w:rsidTr="004C3D70">
        <w:tc>
          <w:tcPr>
            <w:tcW w:w="851" w:type="dxa"/>
            <w:tcBorders>
              <w:top w:val="single" w:sz="4" w:space="0" w:color="auto"/>
              <w:left w:val="single" w:sz="4" w:space="0" w:color="auto"/>
              <w:bottom w:val="single" w:sz="4" w:space="0" w:color="auto"/>
              <w:right w:val="single" w:sz="4" w:space="0" w:color="auto"/>
            </w:tcBorders>
            <w:hideMark/>
          </w:tcPr>
          <w:p w14:paraId="64DB63AF" w14:textId="77777777" w:rsidR="008B7394" w:rsidRPr="00EF1A7D" w:rsidRDefault="008B7394" w:rsidP="004C3D70">
            <w:pPr>
              <w:spacing w:before="60" w:after="120" w:line="276" w:lineRule="auto"/>
              <w:jc w:val="center"/>
              <w:rPr>
                <w:rFonts w:ascii="Arial" w:hAnsi="Arial" w:cs="Arial"/>
                <w:bCs/>
              </w:rPr>
            </w:pPr>
            <w:r w:rsidRPr="00EF1A7D">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4F8C210A" w14:textId="77777777" w:rsidR="008B7394" w:rsidRPr="00EF1A7D" w:rsidRDefault="008B7394" w:rsidP="004C3D70">
            <w:pPr>
              <w:spacing w:before="60" w:after="120" w:line="276" w:lineRule="auto"/>
              <w:jc w:val="both"/>
              <w:rPr>
                <w:rFonts w:ascii="Arial" w:hAnsi="Arial" w:cs="Arial"/>
                <w:bCs/>
              </w:rPr>
            </w:pPr>
            <w:r w:rsidRPr="00EF1A7D">
              <w:rPr>
                <w:rFonts w:ascii="Arial" w:hAnsi="Arial" w:cs="Arial"/>
                <w:bCs/>
              </w:rPr>
              <w:t>Wymagany dokument</w:t>
            </w:r>
          </w:p>
        </w:tc>
      </w:tr>
      <w:tr w:rsidR="008B7394" w:rsidRPr="00EF1A7D" w14:paraId="2DD786AD" w14:textId="77777777" w:rsidTr="004C3D70">
        <w:tc>
          <w:tcPr>
            <w:tcW w:w="851" w:type="dxa"/>
            <w:tcBorders>
              <w:top w:val="single" w:sz="4" w:space="0" w:color="auto"/>
              <w:left w:val="single" w:sz="4" w:space="0" w:color="auto"/>
              <w:bottom w:val="single" w:sz="4" w:space="0" w:color="auto"/>
              <w:right w:val="single" w:sz="4" w:space="0" w:color="auto"/>
            </w:tcBorders>
            <w:hideMark/>
          </w:tcPr>
          <w:p w14:paraId="1C9FE715" w14:textId="77777777" w:rsidR="008B7394" w:rsidRPr="00EF1A7D" w:rsidRDefault="008B7394" w:rsidP="004C3D70">
            <w:pPr>
              <w:spacing w:before="60" w:after="120" w:line="276" w:lineRule="auto"/>
              <w:jc w:val="center"/>
              <w:rPr>
                <w:rFonts w:ascii="Arial" w:hAnsi="Arial" w:cs="Arial"/>
              </w:rPr>
            </w:pPr>
            <w:r w:rsidRPr="00EF1A7D">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3D70DCE8" w14:textId="56A52E46" w:rsidR="008B7394" w:rsidRPr="00EF1A7D" w:rsidRDefault="008B7394" w:rsidP="004C3D70">
            <w:pPr>
              <w:spacing w:before="60" w:after="60" w:line="276" w:lineRule="auto"/>
              <w:jc w:val="both"/>
              <w:rPr>
                <w:rFonts w:ascii="Arial" w:hAnsi="Arial" w:cs="Arial"/>
                <w:b/>
              </w:rPr>
            </w:pPr>
            <w:r w:rsidRPr="00EF1A7D">
              <w:rPr>
                <w:rFonts w:ascii="Arial" w:hAnsi="Arial" w:cs="Arial"/>
                <w:b/>
              </w:rPr>
              <w:t>Kosztorys</w:t>
            </w:r>
            <w:r w:rsidR="00090036">
              <w:rPr>
                <w:rFonts w:ascii="Arial" w:hAnsi="Arial" w:cs="Arial"/>
                <w:b/>
              </w:rPr>
              <w:t>y</w:t>
            </w:r>
            <w:r w:rsidRPr="00EF1A7D">
              <w:rPr>
                <w:rFonts w:ascii="Arial" w:hAnsi="Arial" w:cs="Arial"/>
                <w:b/>
              </w:rPr>
              <w:t xml:space="preserve"> ofertow</w:t>
            </w:r>
            <w:r w:rsidR="00090036">
              <w:rPr>
                <w:rFonts w:ascii="Arial" w:hAnsi="Arial" w:cs="Arial"/>
                <w:b/>
              </w:rPr>
              <w:t>e (sporządzone na podstawie przedmiaru robót)</w:t>
            </w:r>
          </w:p>
        </w:tc>
      </w:tr>
      <w:tr w:rsidR="008B7394" w:rsidRPr="00EF1A7D" w14:paraId="5321BCE1" w14:textId="77777777" w:rsidTr="004C3D70">
        <w:tc>
          <w:tcPr>
            <w:tcW w:w="851" w:type="dxa"/>
            <w:tcBorders>
              <w:top w:val="single" w:sz="4" w:space="0" w:color="auto"/>
              <w:left w:val="single" w:sz="4" w:space="0" w:color="auto"/>
              <w:bottom w:val="single" w:sz="4" w:space="0" w:color="auto"/>
              <w:right w:val="single" w:sz="4" w:space="0" w:color="auto"/>
            </w:tcBorders>
            <w:hideMark/>
          </w:tcPr>
          <w:p w14:paraId="40565EE2" w14:textId="77777777" w:rsidR="008B7394" w:rsidRPr="00EF1A7D" w:rsidRDefault="008B7394" w:rsidP="004C3D70">
            <w:pPr>
              <w:spacing w:before="60" w:after="120" w:line="276" w:lineRule="auto"/>
              <w:rPr>
                <w:rFonts w:ascii="Arial" w:hAnsi="Arial" w:cs="Arial"/>
              </w:rPr>
            </w:pPr>
            <w:r w:rsidRPr="00EF1A7D">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4C82DB3E" w14:textId="77777777" w:rsidR="008B7394" w:rsidRPr="00EF1A7D" w:rsidRDefault="008B7394" w:rsidP="004C3D70">
            <w:pPr>
              <w:spacing w:after="40" w:line="276" w:lineRule="auto"/>
              <w:jc w:val="both"/>
              <w:rPr>
                <w:rFonts w:ascii="Arial" w:hAnsi="Arial" w:cs="Arial"/>
                <w:b/>
                <w:bCs/>
              </w:rPr>
            </w:pPr>
            <w:r w:rsidRPr="00EF1A7D">
              <w:rPr>
                <w:rFonts w:ascii="Arial" w:hAnsi="Arial" w:cs="Arial"/>
                <w:b/>
                <w:bCs/>
              </w:rPr>
              <w:t>Harmonogram rzeczowo – finansowy</w:t>
            </w:r>
          </w:p>
        </w:tc>
      </w:tr>
    </w:tbl>
    <w:p w14:paraId="725EB64D" w14:textId="37E15EF1"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68497B1"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17BC348D"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2A38B122" w14:textId="77777777" w:rsidR="001B365B" w:rsidRPr="00FA51B8" w:rsidRDefault="001B365B" w:rsidP="001B365B">
      <w:pPr>
        <w:numPr>
          <w:ilvl w:val="1"/>
          <w:numId w:val="1"/>
        </w:numPr>
        <w:spacing w:before="12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CB047F" w14:textId="2A1C00F3" w:rsidR="00A80ABC" w:rsidRPr="00EF1A7D" w:rsidRDefault="001B365B" w:rsidP="00A80ABC">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w:t>
      </w:r>
      <w:r w:rsidR="00A80ABC" w:rsidRPr="00A80ABC">
        <w:rPr>
          <w:rFonts w:ascii="Arial" w:hAnsi="Arial" w:cs="Arial"/>
          <w:bCs/>
          <w:iCs/>
          <w:color w:val="000000"/>
          <w:lang w:val="x-none" w:eastAsia="x-none"/>
        </w:rPr>
        <w:t xml:space="preserve"> </w:t>
      </w:r>
      <w:r w:rsidR="00A80ABC" w:rsidRPr="00EF1A7D">
        <w:rPr>
          <w:rFonts w:ascii="Arial" w:hAnsi="Arial" w:cs="Arial"/>
          <w:bCs/>
          <w:iCs/>
          <w:color w:val="000000"/>
        </w:rPr>
        <w:t xml:space="preserve">skutkować będzie zastosowaniem przez Zamawiającego procedury określonej w art. 263 ustawy </w:t>
      </w:r>
      <w:proofErr w:type="spellStart"/>
      <w:r w:rsidR="00A80ABC" w:rsidRPr="00EF1A7D">
        <w:rPr>
          <w:rFonts w:ascii="Arial" w:hAnsi="Arial" w:cs="Arial"/>
          <w:bCs/>
          <w:iCs/>
          <w:color w:val="000000"/>
        </w:rPr>
        <w:t>Pzp</w:t>
      </w:r>
      <w:proofErr w:type="spellEnd"/>
      <w:r w:rsidR="00A80ABC" w:rsidRPr="00EF1A7D">
        <w:rPr>
          <w:rFonts w:ascii="Arial" w:hAnsi="Arial" w:cs="Arial"/>
          <w:bCs/>
          <w:iCs/>
          <w:color w:val="000000"/>
        </w:rPr>
        <w:t>.</w:t>
      </w:r>
    </w:p>
    <w:p w14:paraId="277EF176" w14:textId="77777777" w:rsidR="008F4C00" w:rsidRDefault="001B365B" w:rsidP="008F4C00">
      <w:pPr>
        <w:numPr>
          <w:ilvl w:val="0"/>
          <w:numId w:val="1"/>
        </w:numPr>
        <w:spacing w:before="200" w:after="60"/>
        <w:ind w:left="431" w:hanging="431"/>
        <w:jc w:val="both"/>
        <w:outlineLvl w:val="0"/>
        <w:rPr>
          <w:rFonts w:ascii="Arial" w:hAnsi="Arial" w:cs="Arial"/>
          <w:b/>
          <w:bCs/>
          <w:caps/>
          <w:kern w:val="32"/>
          <w:lang w:val="x-none" w:eastAsia="x-none"/>
        </w:rPr>
      </w:pPr>
      <w:bookmarkStart w:id="65"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5"/>
    </w:p>
    <w:p w14:paraId="4C020A9E" w14:textId="77777777" w:rsidR="001B365B" w:rsidRPr="008F4C00" w:rsidRDefault="005B1011" w:rsidP="008F4C00">
      <w:pPr>
        <w:numPr>
          <w:ilvl w:val="1"/>
          <w:numId w:val="29"/>
        </w:numPr>
        <w:spacing w:before="120"/>
        <w:ind w:left="709" w:hanging="709"/>
        <w:jc w:val="both"/>
        <w:outlineLvl w:val="1"/>
        <w:rPr>
          <w:rFonts w:ascii="Arial" w:hAnsi="Arial" w:cs="Arial"/>
          <w:bCs/>
          <w:iCs/>
          <w:color w:val="000000"/>
          <w:lang w:eastAsia="x-none"/>
        </w:rPr>
      </w:pPr>
      <w:r w:rsidRPr="008F4C00">
        <w:rPr>
          <w:rFonts w:ascii="Arial" w:hAnsi="Arial" w:cs="Arial"/>
          <w:bCs/>
          <w:iCs/>
          <w:color w:val="000000"/>
          <w:lang w:val="x-none" w:eastAsia="x-none"/>
        </w:rPr>
        <w:t>W danym postępowaniu wniesienie zabezpieczenie należytego wykonania umowy nie jest wymagane.</w:t>
      </w:r>
    </w:p>
    <w:p w14:paraId="055E2592" w14:textId="77777777" w:rsidR="001B365B" w:rsidRPr="00FA51B8" w:rsidRDefault="001B365B" w:rsidP="008F4C00">
      <w:pPr>
        <w:numPr>
          <w:ilvl w:val="0"/>
          <w:numId w:val="29"/>
        </w:numPr>
        <w:spacing w:before="200" w:after="60"/>
        <w:ind w:left="431" w:hanging="431"/>
        <w:jc w:val="both"/>
        <w:outlineLvl w:val="0"/>
        <w:rPr>
          <w:rFonts w:ascii="Arial" w:hAnsi="Arial" w:cs="Arial"/>
          <w:b/>
          <w:bCs/>
          <w:caps/>
          <w:kern w:val="32"/>
          <w:lang w:val="x-none" w:eastAsia="x-none"/>
        </w:rPr>
      </w:pPr>
      <w:bookmarkStart w:id="66" w:name="_Toc258314259"/>
      <w:r w:rsidRPr="00FA51B8">
        <w:rPr>
          <w:rFonts w:ascii="Arial" w:hAnsi="Arial" w:cs="Arial"/>
          <w:b/>
          <w:bCs/>
          <w:caps/>
          <w:kern w:val="32"/>
          <w:lang w:eastAsia="x-none"/>
        </w:rPr>
        <w:t xml:space="preserve">projektowane postanowienia </w:t>
      </w:r>
      <w:r w:rsidRPr="00FA51B8">
        <w:rPr>
          <w:rFonts w:ascii="Arial" w:hAnsi="Arial" w:cs="Arial"/>
          <w:b/>
          <w:bCs/>
          <w:caps/>
          <w:kern w:val="32"/>
          <w:lang w:val="x-none" w:eastAsia="x-none"/>
        </w:rPr>
        <w:t xml:space="preserve">umowy w sprawie zamówienia publicznego, </w:t>
      </w:r>
      <w:r w:rsidRPr="00FA51B8">
        <w:rPr>
          <w:rFonts w:ascii="Arial" w:hAnsi="Arial" w:cs="Arial"/>
          <w:b/>
          <w:bCs/>
          <w:caps/>
          <w:kern w:val="32"/>
          <w:lang w:eastAsia="x-none"/>
        </w:rPr>
        <w:t xml:space="preserve">które zostaną wprowadzone do umowy w </w:t>
      </w:r>
      <w:r w:rsidRPr="00FA51B8">
        <w:rPr>
          <w:rFonts w:ascii="Arial" w:hAnsi="Arial" w:cs="Arial"/>
          <w:b/>
          <w:bCs/>
          <w:caps/>
          <w:kern w:val="32"/>
          <w:lang w:val="x-none" w:eastAsia="x-none"/>
        </w:rPr>
        <w:t>sprawie zamówienia publicznego</w:t>
      </w:r>
      <w:bookmarkEnd w:id="66"/>
    </w:p>
    <w:p w14:paraId="07D4012C" w14:textId="77777777" w:rsidR="001B365B" w:rsidRPr="00FA51B8" w:rsidRDefault="001B365B" w:rsidP="008F4C00">
      <w:pPr>
        <w:numPr>
          <w:ilvl w:val="1"/>
          <w:numId w:val="29"/>
        </w:numPr>
        <w:spacing w:before="120"/>
        <w:ind w:left="709" w:hanging="709"/>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Wzór umowy stanowi załącznik do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 xml:space="preserve">. </w:t>
      </w:r>
    </w:p>
    <w:p w14:paraId="1E224B7F" w14:textId="77777777" w:rsidR="001B365B" w:rsidRPr="00FA51B8" w:rsidRDefault="001B365B" w:rsidP="008F4C00">
      <w:pPr>
        <w:numPr>
          <w:ilvl w:val="0"/>
          <w:numId w:val="29"/>
        </w:numPr>
        <w:spacing w:before="200" w:after="60"/>
        <w:ind w:left="431" w:hanging="431"/>
        <w:jc w:val="both"/>
        <w:outlineLvl w:val="0"/>
        <w:rPr>
          <w:rFonts w:ascii="Arial" w:hAnsi="Arial" w:cs="Arial"/>
          <w:b/>
          <w:bCs/>
          <w:caps/>
          <w:kern w:val="32"/>
          <w:lang w:val="x-none" w:eastAsia="x-none"/>
        </w:rPr>
      </w:pPr>
      <w:bookmarkStart w:id="67" w:name="_Toc258314260"/>
      <w:r w:rsidRPr="00FA51B8">
        <w:rPr>
          <w:rFonts w:ascii="Arial" w:hAnsi="Arial" w:cs="Arial"/>
          <w:b/>
          <w:bCs/>
          <w:caps/>
          <w:kern w:val="32"/>
          <w:lang w:val="x-none" w:eastAsia="x-none"/>
        </w:rPr>
        <w:t xml:space="preserve">Pouczenie o </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rodkach ochrony prawnej przysługuj</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cych Wykonawcy</w:t>
      </w:r>
      <w:bookmarkEnd w:id="67"/>
    </w:p>
    <w:p w14:paraId="24B6FFEF" w14:textId="77777777" w:rsidR="001B365B" w:rsidRPr="00FA51B8" w:rsidRDefault="001B365B" w:rsidP="001B365B">
      <w:pPr>
        <w:tabs>
          <w:tab w:val="left" w:pos="708"/>
        </w:tabs>
        <w:spacing w:before="120"/>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B854187" w14:textId="77777777" w:rsidR="001B365B" w:rsidRPr="00FA51B8" w:rsidRDefault="001B365B" w:rsidP="008F4C00">
      <w:pPr>
        <w:numPr>
          <w:ilvl w:val="0"/>
          <w:numId w:val="29"/>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Aukcja elektroniczna</w:t>
      </w:r>
    </w:p>
    <w:p w14:paraId="622F9961" w14:textId="77777777" w:rsidR="001B365B" w:rsidRPr="00FA51B8" w:rsidRDefault="001B365B" w:rsidP="008F4C00">
      <w:pPr>
        <w:spacing w:before="120"/>
        <w:ind w:left="426"/>
        <w:jc w:val="both"/>
        <w:outlineLvl w:val="1"/>
        <w:rPr>
          <w:rFonts w:ascii="Arial" w:hAnsi="Arial" w:cs="Arial"/>
          <w:bCs/>
          <w:iCs/>
          <w:color w:val="000000"/>
          <w:lang w:val="x-none" w:eastAsia="x-none"/>
        </w:rPr>
      </w:pPr>
      <w:r w:rsidRPr="008B7394">
        <w:rPr>
          <w:rFonts w:ascii="Arial" w:hAnsi="Arial" w:cs="Arial"/>
          <w:bCs/>
          <w:iCs/>
          <w:color w:val="000000"/>
          <w:lang w:eastAsia="x-none"/>
        </w:rPr>
        <w:t xml:space="preserve">Zamawiający </w:t>
      </w:r>
      <w:r w:rsidRPr="008B7394">
        <w:rPr>
          <w:rFonts w:ascii="Arial" w:hAnsi="Arial" w:cs="Arial"/>
          <w:bCs/>
          <w:iCs/>
          <w:color w:val="000000"/>
          <w:lang w:val="x-none" w:eastAsia="x-none"/>
        </w:rPr>
        <w:t xml:space="preserve">nie przewiduje przeprowadzenia aukcji elektronicznej, o której mowa w art. 308 ust. 1 ustawy </w:t>
      </w:r>
      <w:proofErr w:type="spellStart"/>
      <w:r w:rsidRPr="008B7394">
        <w:rPr>
          <w:rFonts w:ascii="Arial" w:hAnsi="Arial" w:cs="Arial"/>
          <w:bCs/>
          <w:iCs/>
          <w:color w:val="000000"/>
          <w:lang w:val="x-none" w:eastAsia="x-none"/>
        </w:rPr>
        <w:t>Pzp</w:t>
      </w:r>
      <w:proofErr w:type="spellEnd"/>
      <w:r w:rsidRPr="008B7394">
        <w:rPr>
          <w:rFonts w:ascii="Arial" w:hAnsi="Arial" w:cs="Arial"/>
          <w:bCs/>
          <w:iCs/>
          <w:color w:val="000000"/>
          <w:lang w:val="x-none" w:eastAsia="x-none"/>
        </w:rPr>
        <w:t>.</w:t>
      </w:r>
    </w:p>
    <w:p w14:paraId="571C0710" w14:textId="77777777" w:rsidR="001B365B" w:rsidRPr="00FA51B8" w:rsidRDefault="001B365B" w:rsidP="008F4C00">
      <w:pPr>
        <w:numPr>
          <w:ilvl w:val="0"/>
          <w:numId w:val="29"/>
        </w:numPr>
        <w:spacing w:before="200" w:after="60"/>
        <w:ind w:left="431" w:hanging="431"/>
        <w:jc w:val="both"/>
        <w:outlineLvl w:val="0"/>
        <w:rPr>
          <w:rFonts w:ascii="Arial" w:hAnsi="Arial" w:cs="Arial"/>
          <w:b/>
          <w:bCs/>
          <w:caps/>
          <w:kern w:val="32"/>
          <w:lang w:val="x-none" w:eastAsia="x-none"/>
        </w:rPr>
      </w:pPr>
      <w:r w:rsidRPr="00FA51B8">
        <w:rPr>
          <w:rFonts w:ascii="Arial" w:hAnsi="Arial" w:cs="Arial"/>
          <w:b/>
          <w:bCs/>
          <w:caps/>
          <w:kern w:val="32"/>
          <w:lang w:eastAsia="x-none"/>
        </w:rPr>
        <w:t>Ochrona danych osobowych</w:t>
      </w:r>
    </w:p>
    <w:p w14:paraId="6947CF12" w14:textId="77777777" w:rsidR="001B365B" w:rsidRPr="00FA51B8" w:rsidRDefault="001B365B" w:rsidP="008F4C00">
      <w:pPr>
        <w:numPr>
          <w:ilvl w:val="1"/>
          <w:numId w:val="29"/>
        </w:numPr>
        <w:spacing w:before="120"/>
        <w:ind w:left="709" w:hanging="709"/>
        <w:jc w:val="both"/>
        <w:outlineLvl w:val="1"/>
        <w:rPr>
          <w:rFonts w:ascii="Arial" w:hAnsi="Arial" w:cs="Arial"/>
          <w:bCs/>
          <w:iCs/>
          <w:color w:val="000000"/>
          <w:lang w:val="x-none" w:eastAsia="x-none"/>
        </w:rPr>
      </w:pPr>
      <w:bookmarkStart w:id="68" w:name="_Hlk515367328"/>
      <w:r w:rsidRPr="00FA51B8">
        <w:rPr>
          <w:rFonts w:ascii="Arial" w:hAnsi="Arial" w:cs="Arial"/>
          <w:bCs/>
          <w:iCs/>
          <w:color w:val="000000"/>
          <w:lang w:eastAsia="x-none"/>
        </w:rPr>
        <w:t>Zamawiający</w:t>
      </w:r>
      <w:r w:rsidRPr="00FA51B8">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rPr>
          <w:rFonts w:ascii="Arial" w:hAnsi="Arial" w:cs="Arial"/>
          <w:bCs/>
          <w:iCs/>
          <w:color w:val="000000"/>
          <w:lang w:val="x-none" w:eastAsia="x-none"/>
        </w:rPr>
        <w:t>Dz.Urz</w:t>
      </w:r>
      <w:proofErr w:type="spellEnd"/>
      <w:r w:rsidRPr="00FA51B8">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FA51B8">
        <w:rPr>
          <w:rFonts w:ascii="Arial" w:hAnsi="Arial" w:cs="Arial"/>
          <w:bCs/>
          <w:iCs/>
          <w:color w:val="000000"/>
          <w:lang w:eastAsia="x-none"/>
        </w:rPr>
        <w:t>.</w:t>
      </w:r>
    </w:p>
    <w:p w14:paraId="02DFD2B7" w14:textId="77777777" w:rsidR="001B365B" w:rsidRPr="00FA51B8" w:rsidRDefault="001B365B" w:rsidP="008F4C00">
      <w:pPr>
        <w:numPr>
          <w:ilvl w:val="1"/>
          <w:numId w:val="29"/>
        </w:numPr>
        <w:spacing w:before="120"/>
        <w:ind w:hanging="896"/>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5FA35C8B" w14:textId="77777777" w:rsidR="001B365B" w:rsidRPr="00FA51B8" w:rsidRDefault="001B365B" w:rsidP="0013626A">
      <w:pPr>
        <w:numPr>
          <w:ilvl w:val="0"/>
          <w:numId w:val="2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5B1011" w:rsidRPr="005B1011">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5B1011" w:rsidRPr="005B1011">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5B1011" w:rsidRPr="005B1011">
        <w:rPr>
          <w:rFonts w:ascii="Arial" w:hAnsi="Arial" w:cs="Arial"/>
          <w:color w:val="000000"/>
          <w:lang w:val="x-none" w:eastAsia="x-none"/>
        </w:rPr>
        <w:t>12</w:t>
      </w:r>
      <w:r w:rsidRPr="00FA51B8">
        <w:rPr>
          <w:rFonts w:ascii="Arial" w:hAnsi="Arial" w:cs="Arial"/>
          <w:color w:val="000000"/>
          <w:lang w:val="x-none" w:eastAsia="x-none"/>
        </w:rPr>
        <w:t xml:space="preserve"> , </w:t>
      </w:r>
      <w:r w:rsidR="005B1011" w:rsidRPr="005B1011">
        <w:rPr>
          <w:rFonts w:ascii="Arial" w:hAnsi="Arial" w:cs="Arial"/>
          <w:color w:val="000000"/>
          <w:lang w:val="x-none" w:eastAsia="x-none"/>
        </w:rPr>
        <w:t>19-400</w:t>
      </w:r>
      <w:r w:rsidRPr="00FA51B8">
        <w:rPr>
          <w:rFonts w:ascii="Arial" w:hAnsi="Arial" w:cs="Arial"/>
          <w:color w:val="000000"/>
          <w:lang w:val="x-none" w:eastAsia="x-none"/>
        </w:rPr>
        <w:t xml:space="preserve"> </w:t>
      </w:r>
      <w:r w:rsidR="005B1011" w:rsidRPr="005B1011">
        <w:rPr>
          <w:rFonts w:ascii="Arial" w:hAnsi="Arial" w:cs="Arial"/>
          <w:color w:val="000000"/>
          <w:lang w:val="x-none" w:eastAsia="x-none"/>
        </w:rPr>
        <w:t>Olecko</w:t>
      </w:r>
      <w:r w:rsidRPr="00FA51B8">
        <w:rPr>
          <w:rFonts w:ascii="Arial" w:hAnsi="Arial" w:cs="Arial"/>
          <w:bCs/>
          <w:iCs/>
          <w:color w:val="000000"/>
          <w:lang w:eastAsia="x-none"/>
        </w:rPr>
        <w:t>.</w:t>
      </w:r>
    </w:p>
    <w:p w14:paraId="192224D5" w14:textId="77777777" w:rsidR="001B365B" w:rsidRPr="00FA51B8" w:rsidRDefault="001B365B" w:rsidP="001B365B">
      <w:pPr>
        <w:tabs>
          <w:tab w:val="left" w:pos="708"/>
        </w:tabs>
        <w:spacing w:before="120"/>
        <w:ind w:left="1040"/>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5B1011" w:rsidRPr="005B1011">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rsidR="005B1011" w:rsidRPr="005B1011">
        <w:rPr>
          <w:rFonts w:ascii="Arial" w:eastAsia="Calibri" w:hAnsi="Arial" w:cs="Arial"/>
          <w:color w:val="000000"/>
          <w:lang w:val="pt-BR" w:eastAsia="en-US"/>
        </w:rPr>
        <w:t>pzd@powiat.olecko.pl</w:t>
      </w:r>
    </w:p>
    <w:p w14:paraId="4DEBABD0" w14:textId="3CD0DC5C" w:rsidR="001B365B" w:rsidRPr="00FA51B8" w:rsidRDefault="001B365B" w:rsidP="0013626A">
      <w:pPr>
        <w:numPr>
          <w:ilvl w:val="0"/>
          <w:numId w:val="2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w:t>
      </w:r>
      <w:r w:rsidR="00C174F1">
        <w:rPr>
          <w:rFonts w:ascii="Arial" w:hAnsi="Arial" w:cs="Arial"/>
          <w:color w:val="000000"/>
          <w:lang w:val="x-none" w:eastAsia="x-none"/>
        </w:rPr>
        <w:br/>
      </w:r>
      <w:r w:rsidRPr="00FA51B8">
        <w:rPr>
          <w:rFonts w:ascii="Arial" w:hAnsi="Arial" w:cs="Arial"/>
          <w:color w:val="000000"/>
          <w:lang w:val="x-none" w:eastAsia="x-none"/>
        </w:rPr>
        <w:t xml:space="preserve">e-mail: </w:t>
      </w:r>
      <w:hyperlink r:id="rId11" w:history="1">
        <w:r w:rsidR="008B7394" w:rsidRPr="00110BC0">
          <w:rPr>
            <w:rStyle w:val="Hipercze"/>
            <w:rFonts w:ascii="Arial" w:hAnsi="Arial" w:cs="Arial"/>
            <w:lang w:val="x-none" w:eastAsia="x-none"/>
          </w:rPr>
          <w:t>iod_pzd@powiat.olecko.pl</w:t>
        </w:r>
      </w:hyperlink>
      <w:r w:rsidR="008B7394">
        <w:rPr>
          <w:rFonts w:ascii="Arial" w:hAnsi="Arial" w:cs="Arial"/>
          <w:color w:val="000000"/>
          <w:lang w:eastAsia="x-none"/>
        </w:rPr>
        <w:t xml:space="preserve"> </w:t>
      </w:r>
      <w:r w:rsidRPr="00FA51B8">
        <w:rPr>
          <w:rFonts w:ascii="Arial" w:hAnsi="Arial" w:cs="Arial"/>
          <w:bCs/>
          <w:iCs/>
          <w:color w:val="000000"/>
          <w:lang w:eastAsia="x-none"/>
        </w:rPr>
        <w:t>;</w:t>
      </w:r>
    </w:p>
    <w:p w14:paraId="652B1963" w14:textId="77777777" w:rsidR="001B365B" w:rsidRPr="00FA51B8" w:rsidRDefault="001B365B" w:rsidP="0013626A">
      <w:pPr>
        <w:numPr>
          <w:ilvl w:val="0"/>
          <w:numId w:val="2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5B1011" w:rsidRPr="005B1011">
        <w:rPr>
          <w:rFonts w:ascii="Arial" w:hAnsi="Arial" w:cs="Arial"/>
          <w:b/>
          <w:color w:val="000000"/>
          <w:lang w:val="x-none" w:eastAsia="x-none"/>
        </w:rPr>
        <w:t>Przebudowa drogi powiatowej nr 1812N dr. woj. Nr 655 - Gordejki</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 znak sprawy: </w:t>
      </w:r>
      <w:r w:rsidR="005B1011" w:rsidRPr="005B1011">
        <w:rPr>
          <w:rFonts w:ascii="Arial" w:hAnsi="Arial" w:cs="Arial"/>
          <w:b/>
          <w:bCs/>
          <w:iCs/>
          <w:color w:val="000000"/>
          <w:lang w:eastAsia="x-none"/>
        </w:rPr>
        <w:t>PZD.III.342/18/22</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4179C81A" w14:textId="77777777" w:rsidR="001B365B" w:rsidRPr="00FA51B8" w:rsidRDefault="001B365B" w:rsidP="0013626A">
      <w:pPr>
        <w:numPr>
          <w:ilvl w:val="0"/>
          <w:numId w:val="2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77FE5ED0" w14:textId="77777777" w:rsidR="001B365B" w:rsidRPr="00FA51B8" w:rsidRDefault="001B365B" w:rsidP="0013626A">
      <w:pPr>
        <w:numPr>
          <w:ilvl w:val="0"/>
          <w:numId w:val="22"/>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74885BCD" w14:textId="77777777" w:rsidR="001B365B" w:rsidRPr="00FA51B8" w:rsidRDefault="001B365B" w:rsidP="008F4C00">
      <w:pPr>
        <w:numPr>
          <w:ilvl w:val="1"/>
          <w:numId w:val="29"/>
        </w:numPr>
        <w:spacing w:before="120"/>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FA51B8">
        <w:rPr>
          <w:rFonts w:ascii="Arial" w:hAnsi="Arial" w:cs="Arial"/>
          <w:bCs/>
          <w:iCs/>
          <w:color w:val="000000"/>
          <w:lang w:eastAsia="x-none"/>
        </w:rPr>
        <w:t>:</w:t>
      </w:r>
    </w:p>
    <w:p w14:paraId="2E36CC9F" w14:textId="77777777" w:rsidR="001B365B" w:rsidRPr="00FA51B8" w:rsidRDefault="001B365B" w:rsidP="0013626A">
      <w:pPr>
        <w:numPr>
          <w:ilvl w:val="0"/>
          <w:numId w:val="23"/>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754C110" w14:textId="77777777" w:rsidR="001B365B" w:rsidRPr="00FA51B8" w:rsidRDefault="001B365B" w:rsidP="0013626A">
      <w:pPr>
        <w:numPr>
          <w:ilvl w:val="0"/>
          <w:numId w:val="23"/>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97F395C" w14:textId="77777777" w:rsidR="001B365B" w:rsidRPr="00FA51B8" w:rsidRDefault="001B365B" w:rsidP="008F4C00">
      <w:pPr>
        <w:numPr>
          <w:ilvl w:val="1"/>
          <w:numId w:val="29"/>
        </w:numPr>
        <w:spacing w:before="120"/>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00C86142"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247C47F"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649F35C"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E09F0BE"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E6582C9"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7574A16" w14:textId="77777777" w:rsidR="001B365B" w:rsidRPr="00FA51B8" w:rsidRDefault="001B365B" w:rsidP="0013626A">
      <w:pPr>
        <w:numPr>
          <w:ilvl w:val="0"/>
          <w:numId w:val="24"/>
        </w:numPr>
        <w:tabs>
          <w:tab w:val="left" w:pos="708"/>
        </w:tabs>
        <w:spacing w:before="120"/>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AC20B93" w14:textId="77777777" w:rsidR="001B365B" w:rsidRPr="00FA51B8" w:rsidRDefault="001B365B" w:rsidP="001B365B">
      <w:pPr>
        <w:tabs>
          <w:tab w:val="left" w:pos="708"/>
        </w:tabs>
        <w:spacing w:before="120"/>
        <w:ind w:left="1040"/>
        <w:jc w:val="both"/>
        <w:outlineLvl w:val="1"/>
        <w:rPr>
          <w:rFonts w:ascii="Arial" w:hAnsi="Arial" w:cs="Arial"/>
          <w:bCs/>
          <w:iCs/>
          <w:color w:val="000000"/>
          <w:lang w:val="x-none" w:eastAsia="x-none"/>
        </w:rPr>
      </w:pPr>
    </w:p>
    <w:p w14:paraId="01430197" w14:textId="77777777" w:rsidR="001B365B" w:rsidRPr="00FA51B8" w:rsidRDefault="001B365B" w:rsidP="001B365B">
      <w:pPr>
        <w:spacing w:before="60" w:after="120"/>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B7394" w:rsidRPr="00EF1A7D" w14:paraId="3561D482"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11D1C52F" w14:textId="77777777" w:rsidR="008B7394" w:rsidRPr="00EF1A7D" w:rsidRDefault="008B7394" w:rsidP="004C3D70">
            <w:pPr>
              <w:spacing w:before="60" w:after="120" w:line="276" w:lineRule="auto"/>
              <w:jc w:val="both"/>
              <w:rPr>
                <w:rFonts w:ascii="Arial" w:hAnsi="Arial" w:cs="Arial"/>
                <w:b/>
                <w:sz w:val="20"/>
                <w:szCs w:val="20"/>
              </w:rPr>
            </w:pPr>
            <w:r w:rsidRPr="00EF1A7D">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7864715" w14:textId="77777777" w:rsidR="008B7394" w:rsidRPr="00EF1A7D" w:rsidRDefault="008B7394" w:rsidP="004C3D70">
            <w:pPr>
              <w:spacing w:before="60" w:after="120" w:line="276" w:lineRule="auto"/>
              <w:jc w:val="both"/>
              <w:rPr>
                <w:rFonts w:ascii="Arial" w:hAnsi="Arial" w:cs="Arial"/>
                <w:b/>
                <w:sz w:val="20"/>
                <w:szCs w:val="20"/>
              </w:rPr>
            </w:pPr>
            <w:r w:rsidRPr="00EF1A7D">
              <w:rPr>
                <w:rFonts w:ascii="Arial" w:hAnsi="Arial" w:cs="Arial"/>
                <w:b/>
                <w:sz w:val="20"/>
                <w:szCs w:val="20"/>
              </w:rPr>
              <w:t>Nazwa załącznika</w:t>
            </w:r>
          </w:p>
        </w:tc>
      </w:tr>
      <w:tr w:rsidR="008B7394" w:rsidRPr="00EF1A7D" w14:paraId="021DEB1E"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05225DF1"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127A8A72"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Oświadczenie o niepodleganiu wykluczeniu oraz spełnianiu warunków udziału</w:t>
            </w:r>
          </w:p>
        </w:tc>
      </w:tr>
      <w:tr w:rsidR="008B7394" w:rsidRPr="00EF1A7D" w14:paraId="1415F9AB" w14:textId="77777777" w:rsidTr="004C3D70">
        <w:tc>
          <w:tcPr>
            <w:tcW w:w="828" w:type="dxa"/>
            <w:tcBorders>
              <w:top w:val="single" w:sz="4" w:space="0" w:color="auto"/>
              <w:left w:val="single" w:sz="4" w:space="0" w:color="auto"/>
              <w:bottom w:val="single" w:sz="4" w:space="0" w:color="auto"/>
              <w:right w:val="single" w:sz="4" w:space="0" w:color="auto"/>
            </w:tcBorders>
          </w:tcPr>
          <w:p w14:paraId="50D19E1C"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4AB8B91" w14:textId="6EF0F45F" w:rsidR="008B7394" w:rsidRPr="00EF1A7D" w:rsidRDefault="00090036" w:rsidP="004C3D70">
            <w:pPr>
              <w:spacing w:before="60" w:after="120" w:line="276" w:lineRule="auto"/>
              <w:jc w:val="both"/>
              <w:rPr>
                <w:rFonts w:ascii="Arial" w:hAnsi="Arial" w:cs="Arial"/>
              </w:rPr>
            </w:pPr>
            <w:r>
              <w:rPr>
                <w:rFonts w:ascii="Arial" w:hAnsi="Arial" w:cs="Arial"/>
              </w:rPr>
              <w:t>Przedmiar robót</w:t>
            </w:r>
          </w:p>
        </w:tc>
      </w:tr>
      <w:tr w:rsidR="008B7394" w:rsidRPr="00EF1A7D" w14:paraId="4DCEA739" w14:textId="77777777" w:rsidTr="004C3D70">
        <w:tc>
          <w:tcPr>
            <w:tcW w:w="828" w:type="dxa"/>
            <w:tcBorders>
              <w:top w:val="single" w:sz="4" w:space="0" w:color="auto"/>
              <w:left w:val="single" w:sz="4" w:space="0" w:color="auto"/>
              <w:bottom w:val="single" w:sz="4" w:space="0" w:color="auto"/>
              <w:right w:val="single" w:sz="4" w:space="0" w:color="auto"/>
            </w:tcBorders>
          </w:tcPr>
          <w:p w14:paraId="2A17CD3E"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6E299F3C"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Harmonogram rzeczowo - finansowy</w:t>
            </w:r>
          </w:p>
        </w:tc>
      </w:tr>
      <w:tr w:rsidR="008B7394" w:rsidRPr="00EF1A7D" w14:paraId="74B9A4BC" w14:textId="77777777" w:rsidTr="004C3D70">
        <w:tc>
          <w:tcPr>
            <w:tcW w:w="828" w:type="dxa"/>
            <w:tcBorders>
              <w:top w:val="single" w:sz="4" w:space="0" w:color="auto"/>
              <w:left w:val="single" w:sz="4" w:space="0" w:color="auto"/>
              <w:bottom w:val="single" w:sz="4" w:space="0" w:color="auto"/>
              <w:right w:val="single" w:sz="4" w:space="0" w:color="auto"/>
            </w:tcBorders>
          </w:tcPr>
          <w:p w14:paraId="0BF21B3D"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14:paraId="620BAB5B"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Wykaz robót budowlanych</w:t>
            </w:r>
          </w:p>
        </w:tc>
      </w:tr>
      <w:tr w:rsidR="008B7394" w:rsidRPr="00EF1A7D" w14:paraId="6B57EF04" w14:textId="77777777" w:rsidTr="004C3D70">
        <w:tc>
          <w:tcPr>
            <w:tcW w:w="828" w:type="dxa"/>
            <w:tcBorders>
              <w:top w:val="single" w:sz="4" w:space="0" w:color="auto"/>
              <w:left w:val="single" w:sz="4" w:space="0" w:color="auto"/>
              <w:bottom w:val="single" w:sz="4" w:space="0" w:color="auto"/>
              <w:right w:val="single" w:sz="4" w:space="0" w:color="auto"/>
            </w:tcBorders>
          </w:tcPr>
          <w:p w14:paraId="10F1C8F8"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14:paraId="26B7918F"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Wykaz osób</w:t>
            </w:r>
          </w:p>
        </w:tc>
      </w:tr>
      <w:tr w:rsidR="008B7394" w:rsidRPr="00EF1A7D" w14:paraId="62AF93CD"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27796504"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772507F7"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Zobowiązanie podmiotu udostępniającego zasoby</w:t>
            </w:r>
          </w:p>
        </w:tc>
      </w:tr>
      <w:tr w:rsidR="008B7394" w:rsidRPr="00EF1A7D" w14:paraId="44A31B73"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04C61018"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D641C6B"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Oświadczenie podmiotu udostępniającego zasoby</w:t>
            </w:r>
          </w:p>
        </w:tc>
      </w:tr>
      <w:tr w:rsidR="008B7394" w:rsidRPr="00EF1A7D" w14:paraId="6989F79F"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4060D7CE"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5E43C92F" w14:textId="77777777" w:rsidR="008B7394" w:rsidRPr="00EF1A7D" w:rsidRDefault="008B7394" w:rsidP="004C3D70">
            <w:pPr>
              <w:spacing w:before="60" w:after="120" w:line="276" w:lineRule="auto"/>
              <w:jc w:val="both"/>
              <w:rPr>
                <w:rFonts w:ascii="Arial" w:hAnsi="Arial" w:cs="Arial"/>
                <w:b/>
              </w:rPr>
            </w:pPr>
            <w:r w:rsidRPr="00EF1A7D">
              <w:rPr>
                <w:rFonts w:ascii="Arial" w:hAnsi="Arial" w:cs="Arial"/>
              </w:rPr>
              <w:t>Oświadczenie wykonawców wspólnie ubiegających się o udzielenie zamówienia</w:t>
            </w:r>
          </w:p>
        </w:tc>
      </w:tr>
    </w:tbl>
    <w:p w14:paraId="6CED9003" w14:textId="77777777" w:rsidR="008B7394" w:rsidRPr="00EF1A7D" w:rsidRDefault="008B7394" w:rsidP="008B7394">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8B7394" w:rsidRPr="00EF1A7D" w14:paraId="26436157"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70BAA997" w14:textId="77777777" w:rsidR="008B7394" w:rsidRPr="00EF1A7D" w:rsidRDefault="008B7394" w:rsidP="004C3D70">
            <w:pPr>
              <w:spacing w:before="60" w:after="120" w:line="276" w:lineRule="auto"/>
              <w:jc w:val="both"/>
              <w:rPr>
                <w:rFonts w:ascii="Arial" w:hAnsi="Arial" w:cs="Arial"/>
                <w:b/>
                <w:sz w:val="20"/>
                <w:szCs w:val="20"/>
              </w:rPr>
            </w:pPr>
            <w:r w:rsidRPr="00EF1A7D">
              <w:rPr>
                <w:rFonts w:ascii="Arial" w:hAnsi="Arial" w:cs="Arial"/>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4408F247" w14:textId="77777777" w:rsidR="008B7394" w:rsidRPr="00EF1A7D" w:rsidRDefault="008B7394" w:rsidP="004C3D70">
            <w:pPr>
              <w:spacing w:before="60" w:after="120" w:line="276" w:lineRule="auto"/>
              <w:jc w:val="both"/>
              <w:rPr>
                <w:rFonts w:ascii="Arial" w:hAnsi="Arial" w:cs="Arial"/>
                <w:b/>
                <w:sz w:val="20"/>
                <w:szCs w:val="20"/>
              </w:rPr>
            </w:pPr>
            <w:r w:rsidRPr="00EF1A7D">
              <w:rPr>
                <w:rFonts w:ascii="Arial" w:hAnsi="Arial" w:cs="Arial"/>
                <w:b/>
                <w:sz w:val="20"/>
                <w:szCs w:val="20"/>
              </w:rPr>
              <w:t>Nazwa dokumentu / wzoru</w:t>
            </w:r>
          </w:p>
        </w:tc>
      </w:tr>
      <w:tr w:rsidR="008B7394" w:rsidRPr="00EF1A7D" w14:paraId="2BF080BC" w14:textId="77777777" w:rsidTr="004C3D70">
        <w:tc>
          <w:tcPr>
            <w:tcW w:w="828" w:type="dxa"/>
            <w:tcBorders>
              <w:top w:val="single" w:sz="4" w:space="0" w:color="auto"/>
              <w:left w:val="single" w:sz="4" w:space="0" w:color="auto"/>
              <w:bottom w:val="single" w:sz="4" w:space="0" w:color="auto"/>
              <w:right w:val="single" w:sz="4" w:space="0" w:color="auto"/>
            </w:tcBorders>
            <w:hideMark/>
          </w:tcPr>
          <w:p w14:paraId="01FA0E64" w14:textId="77777777" w:rsidR="008B7394" w:rsidRPr="008B7394" w:rsidRDefault="008B7394" w:rsidP="004C3D70">
            <w:pPr>
              <w:spacing w:before="60" w:after="120" w:line="276" w:lineRule="auto"/>
              <w:jc w:val="both"/>
              <w:rPr>
                <w:rFonts w:ascii="Arial" w:hAnsi="Arial" w:cs="Arial"/>
                <w:b/>
                <w:highlight w:val="darkGray"/>
              </w:rPr>
            </w:pPr>
            <w:r w:rsidRPr="00EF1A7D">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7106C640" w14:textId="77777777" w:rsidR="008B7394" w:rsidRPr="008B7394" w:rsidRDefault="008B7394" w:rsidP="004C3D70">
            <w:pPr>
              <w:spacing w:before="60" w:after="120" w:line="276" w:lineRule="auto"/>
              <w:jc w:val="both"/>
              <w:rPr>
                <w:rFonts w:ascii="Arial" w:hAnsi="Arial" w:cs="Arial"/>
                <w:b/>
                <w:highlight w:val="darkGray"/>
              </w:rPr>
            </w:pPr>
            <w:r w:rsidRPr="00EF1A7D">
              <w:rPr>
                <w:rFonts w:ascii="Arial" w:hAnsi="Arial" w:cs="Arial"/>
              </w:rPr>
              <w:t>Wzór oferty na roboty budowlane</w:t>
            </w:r>
          </w:p>
        </w:tc>
      </w:tr>
      <w:tr w:rsidR="008B7394" w:rsidRPr="00EF1A7D" w14:paraId="65AE206A" w14:textId="77777777" w:rsidTr="004C3D70">
        <w:tc>
          <w:tcPr>
            <w:tcW w:w="828" w:type="dxa"/>
            <w:tcBorders>
              <w:top w:val="single" w:sz="4" w:space="0" w:color="auto"/>
              <w:left w:val="single" w:sz="4" w:space="0" w:color="auto"/>
              <w:bottom w:val="single" w:sz="4" w:space="0" w:color="auto"/>
              <w:right w:val="single" w:sz="4" w:space="0" w:color="auto"/>
            </w:tcBorders>
          </w:tcPr>
          <w:p w14:paraId="4487840A"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DE14203"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Wzór umowy</w:t>
            </w:r>
          </w:p>
        </w:tc>
      </w:tr>
      <w:tr w:rsidR="008B7394" w:rsidRPr="00EF1A7D" w14:paraId="78EF8606" w14:textId="77777777" w:rsidTr="004C3D70">
        <w:tc>
          <w:tcPr>
            <w:tcW w:w="828" w:type="dxa"/>
            <w:tcBorders>
              <w:top w:val="single" w:sz="4" w:space="0" w:color="auto"/>
              <w:left w:val="single" w:sz="4" w:space="0" w:color="auto"/>
              <w:bottom w:val="single" w:sz="4" w:space="0" w:color="auto"/>
              <w:right w:val="single" w:sz="4" w:space="0" w:color="auto"/>
            </w:tcBorders>
          </w:tcPr>
          <w:p w14:paraId="641E6C9B"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7E3957F0" w14:textId="77777777" w:rsidR="008B7394" w:rsidRPr="00EF1A7D" w:rsidRDefault="008B7394" w:rsidP="004C3D70">
            <w:pPr>
              <w:spacing w:before="60" w:after="120" w:line="276" w:lineRule="auto"/>
              <w:jc w:val="both"/>
              <w:rPr>
                <w:rFonts w:ascii="Arial" w:hAnsi="Arial" w:cs="Arial"/>
              </w:rPr>
            </w:pPr>
            <w:r w:rsidRPr="00EF1A7D">
              <w:rPr>
                <w:rFonts w:ascii="Arial" w:hAnsi="Arial" w:cs="Arial"/>
                <w:bCs/>
              </w:rPr>
              <w:t>Dokumentacja Projektowa</w:t>
            </w:r>
          </w:p>
        </w:tc>
      </w:tr>
    </w:tbl>
    <w:p w14:paraId="4AD21436" w14:textId="77777777" w:rsidR="001B365B" w:rsidRPr="00FA51B8" w:rsidRDefault="001B365B" w:rsidP="001B365B">
      <w:pPr>
        <w:tabs>
          <w:tab w:val="left" w:pos="708"/>
        </w:tabs>
        <w:spacing w:before="200" w:after="60"/>
        <w:jc w:val="both"/>
        <w:outlineLvl w:val="0"/>
        <w:rPr>
          <w:rFonts w:ascii="Arial" w:hAnsi="Arial" w:cs="Arial"/>
          <w:b/>
          <w:bCs/>
          <w:caps/>
          <w:kern w:val="32"/>
          <w:lang w:val="x-none" w:eastAsia="x-none"/>
        </w:rPr>
      </w:pPr>
    </w:p>
    <w:p w14:paraId="785E318F" w14:textId="77777777" w:rsidR="00EB7871" w:rsidRPr="00FA51B8" w:rsidRDefault="00EB7871" w:rsidP="001B365B">
      <w:pPr>
        <w:rPr>
          <w:rFonts w:ascii="Arial" w:hAnsi="Arial" w:cs="Arial"/>
        </w:rPr>
      </w:pPr>
    </w:p>
    <w:sectPr w:rsidR="00EB7871" w:rsidRPr="00FA51B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74D9" w14:textId="77777777" w:rsidR="00A01E37" w:rsidRDefault="00A01E37">
      <w:r>
        <w:separator/>
      </w:r>
    </w:p>
  </w:endnote>
  <w:endnote w:type="continuationSeparator" w:id="0">
    <w:p w14:paraId="6AE9CA15" w14:textId="77777777" w:rsidR="00A01E37" w:rsidRDefault="00A0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B104" w14:textId="77777777" w:rsidR="005B1011" w:rsidRDefault="005B10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96F0" w14:textId="7FD892C3" w:rsidR="00D35830" w:rsidRDefault="0009003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3731C6C" wp14:editId="3A6CED4E">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8F0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EBF418A"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35FE" w14:textId="77777777" w:rsidR="005B1011" w:rsidRDefault="005B10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89ED" w14:textId="77777777" w:rsidR="00A01E37" w:rsidRDefault="00A01E37">
      <w:r>
        <w:separator/>
      </w:r>
    </w:p>
  </w:footnote>
  <w:footnote w:type="continuationSeparator" w:id="0">
    <w:p w14:paraId="0A42B1EC" w14:textId="77777777" w:rsidR="00A01E37" w:rsidRDefault="00A0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73C" w14:textId="77777777" w:rsidR="005B1011" w:rsidRDefault="005B10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A396"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7B9E7B71" w14:textId="77777777" w:rsidR="00D35830" w:rsidRPr="00FA51B8" w:rsidRDefault="005B1011">
    <w:pPr>
      <w:pStyle w:val="Nagwek"/>
      <w:jc w:val="center"/>
      <w:rPr>
        <w:rFonts w:ascii="Arial" w:hAnsi="Arial" w:cs="Arial"/>
        <w:sz w:val="18"/>
        <w:szCs w:val="18"/>
      </w:rPr>
    </w:pPr>
    <w:r>
      <w:rPr>
        <w:rFonts w:ascii="Arial" w:hAnsi="Arial" w:cs="Arial"/>
        <w:sz w:val="18"/>
        <w:szCs w:val="18"/>
      </w:rPr>
      <w:t>Przebudowa drogi powiatowej nr 1812N dr. woj. Nr 655 - Gordejki</w:t>
    </w:r>
  </w:p>
  <w:p w14:paraId="09F2A8F9" w14:textId="3A2CE519" w:rsidR="00D35830" w:rsidRDefault="00090036">
    <w:pPr>
      <w:pStyle w:val="Nagwek"/>
    </w:pPr>
    <w:r>
      <w:rPr>
        <w:noProof/>
      </w:rPr>
      <mc:AlternateContent>
        <mc:Choice Requires="wps">
          <w:drawing>
            <wp:anchor distT="0" distB="0" distL="114300" distR="114300" simplePos="0" relativeHeight="251658240" behindDoc="0" locked="0" layoutInCell="1" allowOverlap="1" wp14:anchorId="22C5A5B7" wp14:editId="20A6CDAB">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6A2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500C" w14:textId="77777777" w:rsidR="005B1011" w:rsidRDefault="005B10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63481529">
    <w:abstractNumId w:val="5"/>
  </w:num>
  <w:num w:numId="2" w16cid:durableId="1237208745">
    <w:abstractNumId w:val="9"/>
  </w:num>
  <w:num w:numId="3" w16cid:durableId="1838305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6415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7364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20007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312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15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83229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07516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4138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9868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24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933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313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1834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9529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2973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47430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2356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4239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9776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7440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0829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239049">
    <w:abstractNumId w:val="15"/>
  </w:num>
  <w:num w:numId="26" w16cid:durableId="2094280637">
    <w:abstractNumId w:val="0"/>
  </w:num>
  <w:num w:numId="27" w16cid:durableId="849295723">
    <w:abstractNumId w:val="3"/>
  </w:num>
  <w:num w:numId="28" w16cid:durableId="1880320384">
    <w:abstractNumId w:val="17"/>
  </w:num>
  <w:num w:numId="29" w16cid:durableId="839584489">
    <w:abstractNumId w:val="27"/>
  </w:num>
  <w:num w:numId="30" w16cid:durableId="944113026">
    <w:abstractNumId w:val="23"/>
  </w:num>
  <w:num w:numId="31" w16cid:durableId="1921018667">
    <w:abstractNumId w:val="4"/>
  </w:num>
  <w:num w:numId="32" w16cid:durableId="211435509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49"/>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90036"/>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43B8"/>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65457"/>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B7838"/>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0A46"/>
    <w:rsid w:val="00571EFD"/>
    <w:rsid w:val="005741F3"/>
    <w:rsid w:val="005828F4"/>
    <w:rsid w:val="00583E52"/>
    <w:rsid w:val="005905D6"/>
    <w:rsid w:val="005B1011"/>
    <w:rsid w:val="005B4881"/>
    <w:rsid w:val="005B584B"/>
    <w:rsid w:val="005C46D9"/>
    <w:rsid w:val="005D0A27"/>
    <w:rsid w:val="005D2148"/>
    <w:rsid w:val="005E544C"/>
    <w:rsid w:val="005E601C"/>
    <w:rsid w:val="005E73AC"/>
    <w:rsid w:val="00603291"/>
    <w:rsid w:val="00604B9D"/>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83898"/>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B7394"/>
    <w:rsid w:val="008C47F9"/>
    <w:rsid w:val="008C519B"/>
    <w:rsid w:val="008D48A7"/>
    <w:rsid w:val="008D54FF"/>
    <w:rsid w:val="008E1B6F"/>
    <w:rsid w:val="008E2C1B"/>
    <w:rsid w:val="008E38E4"/>
    <w:rsid w:val="008E3C1A"/>
    <w:rsid w:val="008E6649"/>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90FB4"/>
    <w:rsid w:val="009A4CC1"/>
    <w:rsid w:val="009B239D"/>
    <w:rsid w:val="009B4222"/>
    <w:rsid w:val="009B523D"/>
    <w:rsid w:val="009B5EF9"/>
    <w:rsid w:val="009B75C1"/>
    <w:rsid w:val="009D2316"/>
    <w:rsid w:val="009D760C"/>
    <w:rsid w:val="009E7B6E"/>
    <w:rsid w:val="009F0A8E"/>
    <w:rsid w:val="009F1CA7"/>
    <w:rsid w:val="00A01E37"/>
    <w:rsid w:val="00A021C0"/>
    <w:rsid w:val="00A02B5A"/>
    <w:rsid w:val="00A02B83"/>
    <w:rsid w:val="00A02D74"/>
    <w:rsid w:val="00A048DB"/>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0ABC"/>
    <w:rsid w:val="00A849EB"/>
    <w:rsid w:val="00A86605"/>
    <w:rsid w:val="00A90128"/>
    <w:rsid w:val="00A92DFC"/>
    <w:rsid w:val="00A9512C"/>
    <w:rsid w:val="00A966A6"/>
    <w:rsid w:val="00A96E95"/>
    <w:rsid w:val="00AA457F"/>
    <w:rsid w:val="00AA5FCE"/>
    <w:rsid w:val="00AA661F"/>
    <w:rsid w:val="00AB7036"/>
    <w:rsid w:val="00AC3CE1"/>
    <w:rsid w:val="00AD1997"/>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174F1"/>
    <w:rsid w:val="00C20DA9"/>
    <w:rsid w:val="00C2712C"/>
    <w:rsid w:val="00C43002"/>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57C8D"/>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32969"/>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0782"/>
  <w15:chartTrackingRefBased/>
  <w15:docId w15:val="{134F4FC2-2C86-41B2-9F64-CCFA0BE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8B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TotalTime>
  <Pages>1</Pages>
  <Words>8016</Words>
  <Characters>48098</Characters>
  <Application>Microsoft Office Word</Application>
  <DocSecurity>0</DocSecurity>
  <Lines>400</Lines>
  <Paragraphs>112</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drogi powiatowej nr 1812N dr. woj. Nr 655</vt:lpstr>
      <vt:lpstr>    Przedmiot zamówienia finansowany jest ze środków Rządowego Funduszu Rozwoju Dróg</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dopuszcza możliwość złożenia oferty wariantowej - wykonanie nawierzc</vt:lpstr>
      <vt:lpstr>    Miejsce realizacji: droga powiatowa nr 1812N dr. woj. Nr 655 - Gordejki.</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15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który naruszył obowiązki dotyczące płatności podatków, opłat lub składek na ubez</vt:lpstr>
      <vt:lpstr>    </vt:lpstr>
      <vt:lpstr>    który naruszył obowiązki w dziedzinie ochrony środowiska, prawa socjalnego lub p</vt:lpstr>
      <vt:lpstr>    </vt:lpstr>
      <vt:lpstr>    który naruszył obowiązki w dziedzinie ochrony środowiska, prawa socjalnego lub p</vt:lpstr>
      <vt:lpstr>    </vt:lpstr>
      <vt:lpstr>    który naruszył obowiązki w dziedzinie ochrony środowiska, prawa socjalnego lub p</vt:lpstr>
      <vt:lpstr>    </vt:lpstr>
      <vt:lpstr>    jeżeli urzędującego członka jego organu zarządzającego lub nadzorczego, wspólnik</vt:lpstr>
      <vt:lpstr>    </vt:lpstr>
      <vt:lpstr>    w stosunku do którego otwarto likwidację, ogłoszono upadłość, którego aktywami z</vt:lpstr>
      <vt:lpstr>    </vt:lpstr>
      <vt:lpstr>    który w sposób zawiniony poważnie naruszył obowiązki zawodowe, co podważa jego u</vt:lpstr>
      <vt:lpstr>    </vt:lpstr>
      <vt:lpstr>    jeżeli występuje konflikt interesów w rozumieniu art. 56 ust. 2 ustawy Pzp, któr</vt:lpstr>
      <vt:lpstr>    </vt:lpstr>
      <vt:lpstr>    który z przyczyn leżących po jego stronie, w znacznym stopniu lub zakresie nie w</vt:lpstr>
      <vt:lpstr>    </vt:lpstr>
      <vt:lpstr>    który w wyniku zamierzonego działania lub rażącego niedbalstwa wprowadził zamawi</vt:lpstr>
      <vt:lpstr>    </vt:lpstr>
      <vt:lpstr>    który bezprawnie wpływał lub próbował wpływać na czynności Zamawiającego lub pró</vt:lpstr>
      <vt:lpstr>    </vt:lpstr>
      <vt:lpstr>    który w wyniku lekkomyślności lub niedbalstwa przedstawił informacje wprowadzają</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podmiotów zagranicznych:</vt:lpstr>
      <vt:lpstr>    Jeżeli w kraju, w którym Wykonawca ma siedzibę lub miejsce zamieszkania, nie wyd</vt:lpstr>
      <vt:lpstr>    </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vector>
  </TitlesOfParts>
  <Company>KBSF Sp. z o.o.</Company>
  <LinksUpToDate>false</LinksUpToDate>
  <CharactersWithSpaces>56002</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4</cp:revision>
  <cp:lastPrinted>1899-12-31T23:00:00Z</cp:lastPrinted>
  <dcterms:created xsi:type="dcterms:W3CDTF">2022-09-06T10:54:00Z</dcterms:created>
  <dcterms:modified xsi:type="dcterms:W3CDTF">2022-09-06T12:03:00Z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